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02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  <w:gridCol w:w="4927"/>
      </w:tblGrid>
      <w:tr w:rsidR="002671C9" w:rsidRPr="00D23EAD" w:rsidTr="00057D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671C9" w:rsidRPr="001F3D84" w:rsidRDefault="002671C9" w:rsidP="00B45DBC">
            <w:pPr>
              <w:pStyle w:val="ConsPlusTitle"/>
              <w:tabs>
                <w:tab w:val="left" w:pos="4820"/>
              </w:tabs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671C9" w:rsidRPr="00D23EAD" w:rsidRDefault="002671C9" w:rsidP="00057DCA">
            <w:pPr>
              <w:tabs>
                <w:tab w:val="left" w:pos="1320"/>
                <w:tab w:val="center" w:pos="2355"/>
                <w:tab w:val="left" w:pos="482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D23EAD"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ab/>
            </w:r>
            <w:r w:rsidRPr="00D23EAD"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ab/>
              <w:t>ПРИЛОЖЕНИЕ</w:t>
            </w:r>
          </w:p>
          <w:p w:rsidR="002671C9" w:rsidRPr="00D23EAD" w:rsidRDefault="002671C9" w:rsidP="00B45DBC">
            <w:pPr>
              <w:tabs>
                <w:tab w:val="left" w:pos="482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2671C9" w:rsidRPr="00D23EAD" w:rsidRDefault="002671C9" w:rsidP="00B45DBC">
            <w:pPr>
              <w:tabs>
                <w:tab w:val="left" w:pos="482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D23EAD"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УТВЕРЖДЕН</w:t>
            </w:r>
          </w:p>
          <w:p w:rsidR="002671C9" w:rsidRPr="00D23EAD" w:rsidRDefault="002671C9" w:rsidP="00B45DBC">
            <w:pPr>
              <w:tabs>
                <w:tab w:val="left" w:pos="482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D23EAD">
              <w:rPr>
                <w:rFonts w:ascii="Times New Roman" w:hAnsi="Times New Roman"/>
                <w:sz w:val="28"/>
                <w:szCs w:val="28"/>
              </w:rPr>
              <w:t>решением Совета</w:t>
            </w:r>
          </w:p>
          <w:p w:rsidR="002671C9" w:rsidRPr="00D23EAD" w:rsidRDefault="002671C9" w:rsidP="00B45DBC">
            <w:pPr>
              <w:tabs>
                <w:tab w:val="left" w:pos="482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Гришковского</w:t>
            </w:r>
            <w:r w:rsidRPr="00D23EAD"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2671C9" w:rsidRPr="00D23EAD" w:rsidRDefault="002671C9" w:rsidP="00B45DBC">
            <w:pPr>
              <w:tabs>
                <w:tab w:val="left" w:pos="482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D23EAD">
              <w:rPr>
                <w:rStyle w:val="a3"/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Калининского района</w:t>
            </w:r>
          </w:p>
          <w:p w:rsidR="002671C9" w:rsidRPr="00B45DBC" w:rsidRDefault="002671C9" w:rsidP="00B45DBC">
            <w:pPr>
              <w:pStyle w:val="ConsPlusTitle"/>
              <w:tabs>
                <w:tab w:val="left" w:pos="4820"/>
              </w:tabs>
              <w:ind w:firstLine="709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45DBC">
              <w:rPr>
                <w:rStyle w:val="a3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от_____________ № _____</w:t>
            </w:r>
          </w:p>
        </w:tc>
      </w:tr>
    </w:tbl>
    <w:p w:rsidR="002671C9" w:rsidRDefault="002671C9" w:rsidP="00863BC7">
      <w:pPr>
        <w:pStyle w:val="ConsPlusNormal"/>
        <w:rPr>
          <w:rFonts w:ascii="Times New Roman" w:hAnsi="Times New Roman"/>
          <w:sz w:val="28"/>
          <w:szCs w:val="28"/>
        </w:rPr>
      </w:pPr>
    </w:p>
    <w:p w:rsidR="002671C9" w:rsidRPr="00BC2C59" w:rsidRDefault="002671C9" w:rsidP="00863BC7">
      <w:pPr>
        <w:pStyle w:val="ConsPlusNormal"/>
        <w:rPr>
          <w:rFonts w:ascii="Times New Roman" w:hAnsi="Times New Roman"/>
          <w:sz w:val="28"/>
          <w:szCs w:val="28"/>
        </w:rPr>
      </w:pPr>
    </w:p>
    <w:p w:rsidR="002671C9" w:rsidRPr="00BC2C59" w:rsidRDefault="002671C9" w:rsidP="00863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BC2C59">
        <w:rPr>
          <w:rFonts w:ascii="Times New Roman" w:hAnsi="Times New Roman" w:cs="Times New Roman"/>
          <w:sz w:val="28"/>
          <w:szCs w:val="28"/>
        </w:rPr>
        <w:t>ПОРЯДОК</w:t>
      </w:r>
    </w:p>
    <w:p w:rsidR="002671C9" w:rsidRPr="00BC2C59" w:rsidRDefault="002671C9" w:rsidP="00784C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2C59">
        <w:rPr>
          <w:rFonts w:ascii="Times New Roman" w:hAnsi="Times New Roman" w:cs="Times New Roman"/>
          <w:sz w:val="28"/>
          <w:szCs w:val="28"/>
        </w:rPr>
        <w:t>заключения соглашений между 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C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Калининский район и </w:t>
      </w:r>
      <w:r>
        <w:rPr>
          <w:rFonts w:ascii="Times New Roman" w:hAnsi="Times New Roman" w:cs="Times New Roman"/>
          <w:sz w:val="28"/>
          <w:szCs w:val="28"/>
        </w:rPr>
        <w:t>органом местного самоуправления  Гришковского сельского поселения Калининского района</w:t>
      </w:r>
      <w:r w:rsidRPr="00BC2C59">
        <w:rPr>
          <w:rFonts w:ascii="Times New Roman" w:hAnsi="Times New Roman" w:cs="Times New Roman"/>
          <w:sz w:val="28"/>
          <w:szCs w:val="28"/>
        </w:rPr>
        <w:t>, о передаче (принятии) полномочий (части полномочий)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C59"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</w:p>
    <w:p w:rsidR="002671C9" w:rsidRPr="00BC2C59" w:rsidRDefault="002671C9" w:rsidP="00863BC7">
      <w:pPr>
        <w:pStyle w:val="ConsPlusNormal"/>
        <w:rPr>
          <w:rFonts w:ascii="Times New Roman" w:hAnsi="Times New Roman"/>
          <w:sz w:val="28"/>
          <w:szCs w:val="28"/>
        </w:rPr>
      </w:pPr>
    </w:p>
    <w:p w:rsidR="002671C9" w:rsidRPr="00BC2C59" w:rsidRDefault="002671C9" w:rsidP="00237933">
      <w:pPr>
        <w:pStyle w:val="ConsPlusNormal"/>
        <w:numPr>
          <w:ilvl w:val="0"/>
          <w:numId w:val="1"/>
        </w:numPr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BC2C59">
        <w:rPr>
          <w:rFonts w:ascii="Times New Roman" w:hAnsi="Times New Roman"/>
          <w:sz w:val="28"/>
          <w:szCs w:val="28"/>
        </w:rPr>
        <w:t>Общие положения</w:t>
      </w:r>
    </w:p>
    <w:p w:rsidR="002671C9" w:rsidRPr="00505D59" w:rsidRDefault="002671C9" w:rsidP="00505D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Порядок заключения соглашений между органами местного самоуправления муниципального образования Калининский район (далее – район) и органом местного самоуправления Гришковского сельского поселения (далее – сельское поселение), о передаче (принятии) полномочий (части полномочий) по решению вопросов местного значения (далее - Порядок) разработан в соответствии с Бюджетным </w:t>
      </w:r>
      <w:hyperlink r:id="rId7" w:history="1">
        <w:r w:rsidRPr="00B722BD">
          <w:rPr>
            <w:rFonts w:ascii="Times New Roman" w:hAnsi="Times New Roman"/>
            <w:sz w:val="28"/>
            <w:szCs w:val="28"/>
          </w:rPr>
          <w:t>кодексом</w:t>
        </w:r>
      </w:hyperlink>
      <w:r w:rsidRPr="00B722BD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B722BD">
          <w:rPr>
            <w:rFonts w:ascii="Times New Roman" w:hAnsi="Times New Roman"/>
            <w:sz w:val="28"/>
            <w:szCs w:val="28"/>
          </w:rPr>
          <w:t>законом</w:t>
        </w:r>
      </w:hyperlink>
      <w:r w:rsidRPr="00B722BD">
        <w:rPr>
          <w:rFonts w:ascii="Times New Roman" w:hAnsi="Times New Roman"/>
          <w:sz w:val="28"/>
          <w:szCs w:val="28"/>
        </w:rPr>
        <w:t xml:space="preserve"> от 6 октября 2003 №131-ФЗ «Об общих принципах организации местного самоуправления в Российской Федерации», </w:t>
      </w:r>
      <w:hyperlink r:id="rId9" w:history="1">
        <w:r w:rsidRPr="00B722BD">
          <w:rPr>
            <w:rFonts w:ascii="Times New Roman" w:hAnsi="Times New Roman"/>
            <w:sz w:val="28"/>
            <w:szCs w:val="28"/>
          </w:rPr>
          <w:t>Уставом</w:t>
        </w:r>
      </w:hyperlink>
      <w:r w:rsidRPr="00B722BD">
        <w:rPr>
          <w:rFonts w:ascii="Times New Roman" w:hAnsi="Times New Roman"/>
          <w:sz w:val="28"/>
          <w:szCs w:val="28"/>
        </w:rPr>
        <w:t xml:space="preserve"> Гришковского сельского поселения Калининского района. </w:t>
      </w:r>
    </w:p>
    <w:p w:rsidR="002671C9" w:rsidRPr="00B722BD" w:rsidRDefault="002671C9" w:rsidP="00505D59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Органы местного самоуправления района вправе заключать соглашения с органом местного самоуправления сельского поселения о передаче им осуществления части своих полномочий за счет межбюджетных трансфертов, предоставляемых из бюджета района в бюджет поселения в соответствии с Бюджетным </w:t>
      </w:r>
      <w:hyperlink r:id="rId10" w:history="1">
        <w:r w:rsidRPr="00B722BD">
          <w:rPr>
            <w:rFonts w:ascii="Times New Roman" w:hAnsi="Times New Roman"/>
            <w:sz w:val="28"/>
            <w:szCs w:val="28"/>
          </w:rPr>
          <w:t>кодексом</w:t>
        </w:r>
      </w:hyperlink>
      <w:r w:rsidRPr="00B722BD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2671C9" w:rsidRPr="00B722BD" w:rsidRDefault="002671C9" w:rsidP="0050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В этом случае полномочия по решению вопросов местного значения района на территории сельского поселения, с органами местного самоуправления в случае заключения указанных соглашений, осуществляются ор</w:t>
      </w:r>
      <w:r w:rsidR="00573116">
        <w:rPr>
          <w:rFonts w:ascii="Times New Roman" w:hAnsi="Times New Roman"/>
          <w:sz w:val="28"/>
          <w:szCs w:val="28"/>
        </w:rPr>
        <w:t xml:space="preserve">ганами местного самоуправления </w:t>
      </w:r>
      <w:r w:rsidRPr="00B722BD">
        <w:rPr>
          <w:rFonts w:ascii="Times New Roman" w:hAnsi="Times New Roman"/>
          <w:sz w:val="28"/>
          <w:szCs w:val="28"/>
        </w:rPr>
        <w:t>поселения в соответствии с действующим законодательством и соглашениями о передаче осуществления полномочий (части полномочий) по решению вопросов местного значения района.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Органы местного самоуправления района вправе заключать соглашения с органами местного самоуправления сельского поселения о приеме от них осуществления части их полномочий за счет межбюджетных трансфертов, предоставляемых из бюджета  сельского поселения в бюджет района, в соответствии с Бюджетным </w:t>
      </w:r>
      <w:hyperlink r:id="rId11" w:history="1">
        <w:r w:rsidRPr="00B722BD">
          <w:rPr>
            <w:rFonts w:ascii="Times New Roman" w:hAnsi="Times New Roman"/>
            <w:sz w:val="28"/>
            <w:szCs w:val="28"/>
          </w:rPr>
          <w:t>кодексом</w:t>
        </w:r>
      </w:hyperlink>
      <w:r w:rsidRPr="00B722BD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2671C9" w:rsidRPr="00B722BD" w:rsidRDefault="002671C9" w:rsidP="0050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В этом случае полномочия по решению вопросов местного значения сельского поселения, с органами местного самоуправления в случае </w:t>
      </w:r>
      <w:r w:rsidRPr="00B722BD">
        <w:rPr>
          <w:rFonts w:ascii="Times New Roman" w:hAnsi="Times New Roman"/>
          <w:sz w:val="28"/>
          <w:szCs w:val="28"/>
        </w:rPr>
        <w:lastRenderedPageBreak/>
        <w:t>заключения указанных соглашений, осуществляются органами местного самоуправления района в соответствии с действующим законодательством и соглашениями о приеме осуществления полномочий (части полномочий) по решению вопросов местного значения сельского поселения.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Для осуществления полномочий (части полномочий) по решению вопросов местного значения сельского поселения, переданных (принятых) в соответствии с заключенными соглашениями, органы местного самоуправления сельского поселения имеют право дополнительно использовать собственные материальные ресурсы и финансовые средства района в случаях и порядке, предусмотренных правовыми актами представительных органов местного самоуправления.</w:t>
      </w:r>
    </w:p>
    <w:p w:rsidR="002671C9" w:rsidRPr="00B722BD" w:rsidRDefault="002671C9" w:rsidP="00505D5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D424FD">
      <w:pPr>
        <w:pStyle w:val="a5"/>
        <w:numPr>
          <w:ilvl w:val="0"/>
          <w:numId w:val="3"/>
        </w:numPr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Компетенция органов местного самоуправления </w:t>
      </w:r>
    </w:p>
    <w:p w:rsidR="002671C9" w:rsidRPr="00B722BD" w:rsidRDefault="002671C9" w:rsidP="00505D5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муниципального района</w:t>
      </w:r>
    </w:p>
    <w:p w:rsidR="002671C9" w:rsidRPr="00B722BD" w:rsidRDefault="002671C9" w:rsidP="0050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В компетенцию Совета депутатов муниципального образования Калининский район входит: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Принятие решений по вопросам передачи (принятия) осуществления полномочий (части полномочий) органов местного самоуправления района по решению вопросов местного значения (далее - передача (прием) полномочий).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Осуществление контроля за исполнением принятых в соответствии с настоящим Порядком решений и заключенных соглашений.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Утверждение порядка заключения соглашений между органами местного самоуправления района и органами местного самоуправления сельского поселения о передаче (приеме) осуществления полномочий (части полномочий) по решению вопросов местного значения, а также их подписания.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В компетенцию администрации муниципального образования Калининский район (далее – администрация района) входит: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Определение совместно с администрацией сельского поселения Калининского района (далее – администрация сельского поселения) существенных условий передачи полномочий района и приема полномочий сельского поселения.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Подготовка проектов решений Совета депутатов муниципального образования Калининский район (далее – Совет района) о передаче полномочий района, а также о приеме полномочий сельского поселения и внесение их на рассмотрение Советом района.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Подготовка совместно с администрацией сельского поселения соглашений о передаче полномочий района, о приеме полномочий сельского поселения, заключение указанных соглашений, а также подписание соглашений.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Согласование подготовленных соглашений в порядке, определенном </w:t>
      </w:r>
      <w:hyperlink w:anchor="P21" w:history="1">
        <w:r w:rsidRPr="00B722BD">
          <w:rPr>
            <w:rFonts w:ascii="Times New Roman" w:hAnsi="Times New Roman"/>
            <w:sz w:val="28"/>
            <w:szCs w:val="28"/>
          </w:rPr>
          <w:t>пунктами 3.1</w:t>
        </w:r>
      </w:hyperlink>
      <w:r w:rsidRPr="00B722BD">
        <w:rPr>
          <w:rFonts w:ascii="Times New Roman" w:hAnsi="Times New Roman"/>
          <w:sz w:val="28"/>
          <w:szCs w:val="28"/>
        </w:rPr>
        <w:t>-</w:t>
      </w:r>
      <w:hyperlink w:anchor="P43" w:history="1">
        <w:r w:rsidRPr="00B722BD">
          <w:rPr>
            <w:rFonts w:ascii="Times New Roman" w:hAnsi="Times New Roman"/>
            <w:sz w:val="28"/>
            <w:szCs w:val="28"/>
          </w:rPr>
          <w:t>3.13</w:t>
        </w:r>
      </w:hyperlink>
      <w:r w:rsidRPr="00B722BD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Исполнение соглашений об осуществлении полномочий поселения.</w:t>
      </w:r>
    </w:p>
    <w:p w:rsidR="002671C9" w:rsidRPr="00B722BD" w:rsidRDefault="002671C9" w:rsidP="00505D59">
      <w:pPr>
        <w:pStyle w:val="a5"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numPr>
          <w:ilvl w:val="0"/>
          <w:numId w:val="3"/>
        </w:numPr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Заключение соглашений о передаче (принятии) полномочий </w:t>
      </w:r>
    </w:p>
    <w:p w:rsidR="002671C9" w:rsidRPr="00B722BD" w:rsidRDefault="002671C9" w:rsidP="00505D5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органами местного самоуправления</w:t>
      </w:r>
    </w:p>
    <w:p w:rsidR="002671C9" w:rsidRPr="00B722BD" w:rsidRDefault="002671C9" w:rsidP="0050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P21"/>
      <w:bookmarkEnd w:id="1"/>
      <w:r w:rsidRPr="00B722BD">
        <w:rPr>
          <w:rFonts w:ascii="Times New Roman" w:hAnsi="Times New Roman"/>
          <w:sz w:val="28"/>
          <w:szCs w:val="28"/>
        </w:rPr>
        <w:t>Заключение соглашений о передаче (принятии) полномочий может быть инициировано администрацией района, администрацией сельского поселения, Советом района и Советом Гришковского сельского поселения Калининского района (далее – Совет сельского поселения).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Необходимым условием для заключения соглашения об осуществлении полномочий (части полномочий) является принятие Советом района решения о передаче (принятии) полномочий (части полномочия), а также принятие Советом сельского поселения решения о передаче (принятии) соответствующих полномочий (части полномочия).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Вынесению вопроса о передаче (принятии) полномочий на рассмотрение представительными органами должно предшествовать определение администрацией района совместно с администрацией  сельского поселения существенных условий соглашения.</w:t>
      </w:r>
    </w:p>
    <w:p w:rsidR="002671C9" w:rsidRPr="00B722BD" w:rsidRDefault="002671C9" w:rsidP="0050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Существенными условиями соглашения являются:</w:t>
      </w:r>
    </w:p>
    <w:p w:rsidR="002671C9" w:rsidRPr="00B722BD" w:rsidRDefault="002671C9" w:rsidP="00505D59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полномочия, которые предполагается передать (принять);</w:t>
      </w:r>
    </w:p>
    <w:p w:rsidR="002671C9" w:rsidRPr="00B722BD" w:rsidRDefault="002671C9" w:rsidP="00505D59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срок, на который заключается соглашение;</w:t>
      </w:r>
    </w:p>
    <w:p w:rsidR="002671C9" w:rsidRPr="00B722BD" w:rsidRDefault="002671C9" w:rsidP="00505D59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основания и порядок прекращения действия соглашения, в том числе досрочного;</w:t>
      </w:r>
    </w:p>
    <w:p w:rsidR="002671C9" w:rsidRPr="00B722BD" w:rsidRDefault="002671C9" w:rsidP="00505D59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порядок определения ежегодного объема межбюджетных трансфертов, необходимых для осуществления передаваемых полномочий;</w:t>
      </w:r>
    </w:p>
    <w:p w:rsidR="002671C9" w:rsidRPr="00B722BD" w:rsidRDefault="002671C9" w:rsidP="00505D59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финансовые санкции за их неисполнение.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После определения существенных условий передачи (принятия) полномочий администрацией района главой муниципального образования Калининский район (далее – глава района) вносится проект решения в Совета района о передаче (принятии) полномочий, в котором указываются существенные условия такой передачи, определенные совместно с администрацией  сельского поселения.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Необходимым условием для вынесения проекта решения Совета района об осуществлении полномочий (части полномочия) сельского поселения является принятие представительным органом сельского поселения решения о передаче полномочий (части полномочия) сельского поселения администрации района. Необходимым условием для рассмотрения Советом сельского поселения проекта решения об осуществлении полномочий района является принятие Советом района решения о передаче полномочий (части полномочия) сельскому поселению.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По результатам рассмотрения представительными органами района и сельского поселения вопроса о передаче (принятии) полномочий в администрацию района направляется: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Решение Совета района о передаче (принятии) полномочий - в случае принятия такого решения.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lastRenderedPageBreak/>
        <w:t>Решение Совета сельского поселения о передаче (принятии) полномочий - в случае принятия такого решения.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Выписка из протокола заседания Совета района - в случае непринятия такого решения.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Выписка из протокола заседания Совета сельского поселения - в случае непринятия такого решения.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Для администрации района принятые решения Совета района и Совета сельского поселения о передаче (принятии) полномочий являются основанием для подготовки совместно с администрацией сельского поселения соглашения об осуществлении полномочий.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Заключение между администрацией района и администрацией сельского поселения соглашения об осуществлении полномочий на условиях, отличных от принятых Советом района и Советом сельского поселения решений, не допускается.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Финансовые средства, необходимые для исполнения переданных полномочий района, предоставляются в форме межбюджетных трансфертов из бюджета района в бюджет сельского поселения, ежегодный объем которых устанавливается в соответствии с расчетом, являющимся приложением к соглашениям о передаче полномочий района. Расчет предоставляемых межбюджетных трансфертов осуществляется отдельно по каждому переданному полномочию района. В случае нецелевого использования межбюджетных трансфертов, предоставленных в бюджет сельского поселения для исполнения переданных полномочий района, они подлежат возврату в бюджет района. Финансовые средства, необходимые для исполнения принятых полномочий сельского поселения, должны предоставляться в форме межбюджетных трансфертов из бюджета сельского поселения в бюджет района, ежегодный объем которых устанавливается в соответствии с расчетом, являющимся приложением к соглашениям о принятии полномочий сельского поселения. Расчет предоставляемых межбюджетных трансфертов осуществляется отдельно по каждому принятому полномочию сельского поселения. В случае нецелевого использования межбюджетных трансфертов, предоставленных в бюджет района для исполнения принятых полномочий сельского поселения, они подлежат возврату в бюджет  сельского поселения.</w:t>
      </w:r>
      <w:bookmarkStart w:id="2" w:name="P42"/>
      <w:bookmarkEnd w:id="2"/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На основании решений Совета района о передаче полномочий района сельскому поселению могут передаваться по договорам безвозмездного срочного пользования материальные ресурсы, необходимые для реализации переданных полномочий района, которые заключаются в тридцатидневный срок со дня заключения соответствующих соглашений о передаче полномочий района на срок действия этих соглашений и становятся их неотъемлемой частью.</w:t>
      </w:r>
      <w:bookmarkStart w:id="3" w:name="P43"/>
      <w:bookmarkEnd w:id="3"/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Контроль за исполнением администрацией переданных полномочий обеспечивается путем получения отчетов об осуществлении переданных полномочий, а также об использовании переданных для их осуществления финансовых средств и материальных ресурсов.</w:t>
      </w:r>
    </w:p>
    <w:p w:rsidR="002671C9" w:rsidRPr="00B722BD" w:rsidRDefault="002671C9" w:rsidP="00505D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numPr>
          <w:ilvl w:val="0"/>
          <w:numId w:val="3"/>
        </w:numPr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Требования к содержанию соглашений</w:t>
      </w:r>
    </w:p>
    <w:p w:rsidR="002671C9" w:rsidRPr="00B722BD" w:rsidRDefault="002671C9" w:rsidP="0050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Соглашения о передаче (принятии) полномочий должны содержать: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Предмет соглашения (должен содержать указание на вопрос местного значения в соответствии с Федеральным </w:t>
      </w:r>
      <w:hyperlink r:id="rId12" w:history="1">
        <w:r w:rsidRPr="00B722BD">
          <w:rPr>
            <w:rFonts w:ascii="Times New Roman" w:hAnsi="Times New Roman"/>
            <w:sz w:val="28"/>
            <w:szCs w:val="28"/>
          </w:rPr>
          <w:t>законом</w:t>
        </w:r>
      </w:hyperlink>
      <w:r w:rsidRPr="00B722BD">
        <w:rPr>
          <w:rFonts w:ascii="Times New Roman" w:hAnsi="Times New Roman"/>
          <w:sz w:val="28"/>
          <w:szCs w:val="28"/>
        </w:rPr>
        <w:t xml:space="preserve"> от 6 октября </w:t>
      </w:r>
      <w:bookmarkStart w:id="4" w:name="_GoBack"/>
      <w:bookmarkEnd w:id="4"/>
      <w:r w:rsidRPr="00B722BD">
        <w:rPr>
          <w:rFonts w:ascii="Times New Roman" w:hAnsi="Times New Roman"/>
          <w:sz w:val="28"/>
          <w:szCs w:val="28"/>
        </w:rPr>
        <w:t>2003 № 131-ФЗ «Об общих принципах организации местного самоуправления в Российской Федерации» и иными федеральными законами, перечень полномочий, подлежащих передаче, а также перечень функций, осуществляемых администрацией района (сельского поселения) при реализации полномочий).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Размер межбюджетных трансфертов и порядок определения ежегодного объема межбюджетных трансфертов, необходимых для осуществления передаваемых (принимаемых) полномочий.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Права и обязанности сторон.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Срок осуществления полномочий и основания прекращения соглашения.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Финансовые санкции за их неисполнение.</w:t>
      </w:r>
    </w:p>
    <w:p w:rsidR="002671C9" w:rsidRPr="00B722BD" w:rsidRDefault="002671C9" w:rsidP="00505D59">
      <w:pPr>
        <w:pStyle w:val="a5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Заключительные положения и реквизиты сторон.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Соглашения о передаче (принятии) полномочий вступают в силу и становятся обязательными для органов местного самоуправления района и поселения с даты их подписания сторонами.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Соглашения о передаче (принятии) полномочий прекращают свое действие с момента истечения срока, на который они были заключены.</w:t>
      </w:r>
    </w:p>
    <w:p w:rsidR="002671C9" w:rsidRPr="00B722BD" w:rsidRDefault="002671C9" w:rsidP="008413AE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numPr>
          <w:ilvl w:val="0"/>
          <w:numId w:val="3"/>
        </w:numPr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Расторжение соглашений об осуществлении полномочий,</w:t>
      </w:r>
    </w:p>
    <w:p w:rsidR="002671C9" w:rsidRPr="00B722BD" w:rsidRDefault="002671C9" w:rsidP="00505D5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 внесение изменений в соглашения</w:t>
      </w:r>
    </w:p>
    <w:p w:rsidR="002671C9" w:rsidRPr="00B722BD" w:rsidRDefault="002671C9" w:rsidP="00505D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 xml:space="preserve">Заключение соглашения на новый срок, а также внесение изменений в уже заключенные соглашения осуществляется в порядке, определенном </w:t>
      </w:r>
      <w:hyperlink w:anchor="P21" w:history="1">
        <w:r w:rsidRPr="00B722BD">
          <w:rPr>
            <w:rFonts w:ascii="Times New Roman" w:hAnsi="Times New Roman"/>
            <w:sz w:val="28"/>
            <w:szCs w:val="28"/>
          </w:rPr>
          <w:t>пунктами 3.1</w:t>
        </w:r>
      </w:hyperlink>
      <w:r w:rsidRPr="00B722BD">
        <w:rPr>
          <w:rFonts w:ascii="Times New Roman" w:hAnsi="Times New Roman"/>
          <w:sz w:val="28"/>
          <w:szCs w:val="28"/>
        </w:rPr>
        <w:t>-</w:t>
      </w:r>
      <w:hyperlink w:anchor="P42" w:history="1">
        <w:r w:rsidRPr="00B722BD">
          <w:rPr>
            <w:rFonts w:ascii="Times New Roman" w:hAnsi="Times New Roman"/>
            <w:sz w:val="28"/>
            <w:szCs w:val="28"/>
          </w:rPr>
          <w:t>3.12</w:t>
        </w:r>
      </w:hyperlink>
      <w:r w:rsidRPr="00B722BD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2671C9" w:rsidRPr="00B722BD" w:rsidRDefault="002671C9" w:rsidP="00505D59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В случае неисполнения условий заключенных соглашений об осуществлении полномочий они могут быть расторгнуты по инициативе любой из сторон, в порядке, установленном действующим законодательством и соглашениями.</w:t>
      </w:r>
    </w:p>
    <w:p w:rsidR="002671C9" w:rsidRPr="00B722BD" w:rsidRDefault="002671C9" w:rsidP="00C90305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Расторжение соглашений осуществляется в порядке, установленном для заключения соглашений. В указанном соглашении в обязательном порядке указываются:</w:t>
      </w:r>
    </w:p>
    <w:p w:rsidR="002671C9" w:rsidRPr="00B722BD" w:rsidRDefault="002671C9" w:rsidP="00505D59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полномочия, которые передавались (принимались);</w:t>
      </w:r>
    </w:p>
    <w:p w:rsidR="002671C9" w:rsidRPr="00B722BD" w:rsidRDefault="002671C9" w:rsidP="00505D59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срок, с которого расторгается соглашение;</w:t>
      </w:r>
    </w:p>
    <w:p w:rsidR="002671C9" w:rsidRPr="00B722BD" w:rsidRDefault="002671C9" w:rsidP="00505D59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объем возвращаемых межбюджетных трансфертов;</w:t>
      </w:r>
    </w:p>
    <w:p w:rsidR="002671C9" w:rsidRPr="00B722BD" w:rsidRDefault="002671C9" w:rsidP="00505D59">
      <w:pPr>
        <w:pStyle w:val="a5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22BD">
        <w:rPr>
          <w:rFonts w:ascii="Times New Roman" w:hAnsi="Times New Roman"/>
          <w:sz w:val="28"/>
          <w:szCs w:val="28"/>
        </w:rPr>
        <w:t>размер финансовых санкций за неисполнение соглашения.</w:t>
      </w:r>
    </w:p>
    <w:p w:rsidR="002671C9" w:rsidRPr="00B722BD" w:rsidRDefault="002671C9" w:rsidP="008A5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8A5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8A5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71C9" w:rsidRPr="00B722BD" w:rsidRDefault="002671C9" w:rsidP="008A50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  <w:r w:rsidRPr="00B722BD">
        <w:rPr>
          <w:rFonts w:ascii="Times New Roman" w:hAnsi="Times New Roman"/>
          <w:sz w:val="28"/>
        </w:rPr>
        <w:t>Глава Гришковского сельского поселения</w:t>
      </w:r>
    </w:p>
    <w:p w:rsidR="002671C9" w:rsidRPr="008A506E" w:rsidRDefault="002671C9" w:rsidP="008A50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  <w:r w:rsidRPr="00B722BD">
        <w:rPr>
          <w:rFonts w:ascii="Times New Roman" w:hAnsi="Times New Roman"/>
          <w:sz w:val="28"/>
        </w:rPr>
        <w:t>Калининского района                                                                          В.А. Дац</w:t>
      </w:r>
      <w:r>
        <w:rPr>
          <w:rFonts w:ascii="Times New Roman" w:hAnsi="Times New Roman"/>
          <w:sz w:val="28"/>
        </w:rPr>
        <w:t>енко</w:t>
      </w:r>
      <w:r w:rsidRPr="008A506E">
        <w:rPr>
          <w:rFonts w:ascii="Times New Roman" w:hAnsi="Times New Roman"/>
          <w:sz w:val="28"/>
        </w:rPr>
        <w:t xml:space="preserve"> </w:t>
      </w:r>
    </w:p>
    <w:sectPr w:rsidR="002671C9" w:rsidRPr="008A506E" w:rsidSect="00A310FC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947" w:rsidRDefault="00823947" w:rsidP="0003282C">
      <w:pPr>
        <w:spacing w:after="0" w:line="240" w:lineRule="auto"/>
      </w:pPr>
      <w:r>
        <w:separator/>
      </w:r>
    </w:p>
  </w:endnote>
  <w:endnote w:type="continuationSeparator" w:id="1">
    <w:p w:rsidR="00823947" w:rsidRDefault="00823947" w:rsidP="00032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947" w:rsidRDefault="00823947" w:rsidP="0003282C">
      <w:pPr>
        <w:spacing w:after="0" w:line="240" w:lineRule="auto"/>
      </w:pPr>
      <w:r>
        <w:separator/>
      </w:r>
    </w:p>
  </w:footnote>
  <w:footnote w:type="continuationSeparator" w:id="1">
    <w:p w:rsidR="00823947" w:rsidRDefault="00823947" w:rsidP="00032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C9" w:rsidRPr="0003282C" w:rsidRDefault="008A7081">
    <w:pPr>
      <w:pStyle w:val="a9"/>
      <w:jc w:val="center"/>
      <w:rPr>
        <w:rFonts w:ascii="Times New Roman" w:hAnsi="Times New Roman"/>
        <w:sz w:val="28"/>
        <w:szCs w:val="28"/>
      </w:rPr>
    </w:pPr>
    <w:r w:rsidRPr="0003282C">
      <w:rPr>
        <w:rFonts w:ascii="Times New Roman" w:hAnsi="Times New Roman"/>
        <w:sz w:val="28"/>
        <w:szCs w:val="28"/>
      </w:rPr>
      <w:fldChar w:fldCharType="begin"/>
    </w:r>
    <w:r w:rsidR="002671C9" w:rsidRPr="0003282C">
      <w:rPr>
        <w:rFonts w:ascii="Times New Roman" w:hAnsi="Times New Roman"/>
        <w:sz w:val="28"/>
        <w:szCs w:val="28"/>
      </w:rPr>
      <w:instrText>PAGE   \* MERGEFORMAT</w:instrText>
    </w:r>
    <w:r w:rsidRPr="0003282C">
      <w:rPr>
        <w:rFonts w:ascii="Times New Roman" w:hAnsi="Times New Roman"/>
        <w:sz w:val="28"/>
        <w:szCs w:val="28"/>
      </w:rPr>
      <w:fldChar w:fldCharType="separate"/>
    </w:r>
    <w:r w:rsidR="00573116">
      <w:rPr>
        <w:rFonts w:ascii="Times New Roman" w:hAnsi="Times New Roman"/>
        <w:noProof/>
        <w:sz w:val="28"/>
        <w:szCs w:val="28"/>
      </w:rPr>
      <w:t>3</w:t>
    </w:r>
    <w:r w:rsidRPr="0003282C">
      <w:rPr>
        <w:rFonts w:ascii="Times New Roman" w:hAnsi="Times New Roman"/>
        <w:sz w:val="28"/>
        <w:szCs w:val="28"/>
      </w:rPr>
      <w:fldChar w:fldCharType="end"/>
    </w:r>
  </w:p>
  <w:p w:rsidR="002671C9" w:rsidRDefault="002671C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1239"/>
    <w:multiLevelType w:val="multilevel"/>
    <w:tmpl w:val="7BBAFB54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">
    <w:nsid w:val="054C63D7"/>
    <w:multiLevelType w:val="multilevel"/>
    <w:tmpl w:val="746268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69A709C"/>
    <w:multiLevelType w:val="multilevel"/>
    <w:tmpl w:val="86C6B8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EA92E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7E3010"/>
    <w:multiLevelType w:val="hybridMultilevel"/>
    <w:tmpl w:val="B9440A1C"/>
    <w:lvl w:ilvl="0" w:tplc="21CAA8E2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8FC403D"/>
    <w:multiLevelType w:val="hybridMultilevel"/>
    <w:tmpl w:val="61DA75D4"/>
    <w:lvl w:ilvl="0" w:tplc="1D98AD4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6016EC"/>
    <w:multiLevelType w:val="hybridMultilevel"/>
    <w:tmpl w:val="062E63B8"/>
    <w:lvl w:ilvl="0" w:tplc="1D98AD4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DC38F1"/>
    <w:multiLevelType w:val="multilevel"/>
    <w:tmpl w:val="86C6B8B0"/>
    <w:lvl w:ilvl="0">
      <w:start w:val="1"/>
      <w:numFmt w:val="decimal"/>
      <w:lvlText w:val="%1."/>
      <w:lvlJc w:val="left"/>
      <w:pPr>
        <w:ind w:left="2345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2BC3912"/>
    <w:multiLevelType w:val="multilevel"/>
    <w:tmpl w:val="808883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5DC1AFE"/>
    <w:multiLevelType w:val="multilevel"/>
    <w:tmpl w:val="DB3AD2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2BF166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30376754"/>
    <w:multiLevelType w:val="hybridMultilevel"/>
    <w:tmpl w:val="8776524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79F04FB"/>
    <w:multiLevelType w:val="hybridMultilevel"/>
    <w:tmpl w:val="ECC84B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A42878"/>
    <w:multiLevelType w:val="multilevel"/>
    <w:tmpl w:val="746268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3E55CB0"/>
    <w:multiLevelType w:val="multilevel"/>
    <w:tmpl w:val="DB3AD2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ADE621C"/>
    <w:multiLevelType w:val="multilevel"/>
    <w:tmpl w:val="746268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56437D9F"/>
    <w:multiLevelType w:val="multilevel"/>
    <w:tmpl w:val="86C6B8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81019B3"/>
    <w:multiLevelType w:val="multilevel"/>
    <w:tmpl w:val="746268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93E6E41"/>
    <w:multiLevelType w:val="hybridMultilevel"/>
    <w:tmpl w:val="241CC24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FCB33F3"/>
    <w:multiLevelType w:val="multilevel"/>
    <w:tmpl w:val="DB3AD2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19D1CEE"/>
    <w:multiLevelType w:val="multilevel"/>
    <w:tmpl w:val="DB3AD2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71CF5183"/>
    <w:multiLevelType w:val="multilevel"/>
    <w:tmpl w:val="86C6B8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784F4830"/>
    <w:multiLevelType w:val="hybridMultilevel"/>
    <w:tmpl w:val="4E326912"/>
    <w:lvl w:ilvl="0" w:tplc="4238AC5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C436D5D"/>
    <w:multiLevelType w:val="multilevel"/>
    <w:tmpl w:val="86C6B8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7"/>
  </w:num>
  <w:num w:numId="4">
    <w:abstractNumId w:val="3"/>
  </w:num>
  <w:num w:numId="5">
    <w:abstractNumId w:val="17"/>
  </w:num>
  <w:num w:numId="6">
    <w:abstractNumId w:val="13"/>
  </w:num>
  <w:num w:numId="7">
    <w:abstractNumId w:val="8"/>
  </w:num>
  <w:num w:numId="8">
    <w:abstractNumId w:val="10"/>
  </w:num>
  <w:num w:numId="9">
    <w:abstractNumId w:val="1"/>
  </w:num>
  <w:num w:numId="10">
    <w:abstractNumId w:val="15"/>
  </w:num>
  <w:num w:numId="11">
    <w:abstractNumId w:val="11"/>
  </w:num>
  <w:num w:numId="12">
    <w:abstractNumId w:val="20"/>
  </w:num>
  <w:num w:numId="13">
    <w:abstractNumId w:val="5"/>
  </w:num>
  <w:num w:numId="14">
    <w:abstractNumId w:val="12"/>
  </w:num>
  <w:num w:numId="15">
    <w:abstractNumId w:val="14"/>
  </w:num>
  <w:num w:numId="16">
    <w:abstractNumId w:val="19"/>
  </w:num>
  <w:num w:numId="17">
    <w:abstractNumId w:val="9"/>
  </w:num>
  <w:num w:numId="18">
    <w:abstractNumId w:val="4"/>
  </w:num>
  <w:num w:numId="19">
    <w:abstractNumId w:val="2"/>
  </w:num>
  <w:num w:numId="20">
    <w:abstractNumId w:val="23"/>
  </w:num>
  <w:num w:numId="21">
    <w:abstractNumId w:val="21"/>
  </w:num>
  <w:num w:numId="22">
    <w:abstractNumId w:val="16"/>
  </w:num>
  <w:num w:numId="23">
    <w:abstractNumId w:val="6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C9D"/>
    <w:rsid w:val="00015C47"/>
    <w:rsid w:val="00023822"/>
    <w:rsid w:val="00025C44"/>
    <w:rsid w:val="0003282C"/>
    <w:rsid w:val="00057DCA"/>
    <w:rsid w:val="0009643A"/>
    <w:rsid w:val="000A1C97"/>
    <w:rsid w:val="000A6C57"/>
    <w:rsid w:val="000D73EA"/>
    <w:rsid w:val="00116D42"/>
    <w:rsid w:val="00123095"/>
    <w:rsid w:val="001645A6"/>
    <w:rsid w:val="00186A80"/>
    <w:rsid w:val="00197B0A"/>
    <w:rsid w:val="001A3F56"/>
    <w:rsid w:val="001A71A1"/>
    <w:rsid w:val="001C08F5"/>
    <w:rsid w:val="001E7E24"/>
    <w:rsid w:val="001F3D84"/>
    <w:rsid w:val="00237933"/>
    <w:rsid w:val="00250FF2"/>
    <w:rsid w:val="002668F8"/>
    <w:rsid w:val="002671C9"/>
    <w:rsid w:val="00270F8B"/>
    <w:rsid w:val="00274C16"/>
    <w:rsid w:val="002E3B7F"/>
    <w:rsid w:val="002E6B51"/>
    <w:rsid w:val="002F58D8"/>
    <w:rsid w:val="0033537E"/>
    <w:rsid w:val="00354982"/>
    <w:rsid w:val="0036568E"/>
    <w:rsid w:val="0036743C"/>
    <w:rsid w:val="003814C7"/>
    <w:rsid w:val="00382462"/>
    <w:rsid w:val="0039190A"/>
    <w:rsid w:val="003B0BE5"/>
    <w:rsid w:val="003C6105"/>
    <w:rsid w:val="003D0296"/>
    <w:rsid w:val="00403719"/>
    <w:rsid w:val="00405A0F"/>
    <w:rsid w:val="00471DCE"/>
    <w:rsid w:val="004A137F"/>
    <w:rsid w:val="004A4AE2"/>
    <w:rsid w:val="004B6F24"/>
    <w:rsid w:val="00503C71"/>
    <w:rsid w:val="0050492C"/>
    <w:rsid w:val="00505A78"/>
    <w:rsid w:val="00505D59"/>
    <w:rsid w:val="0051744B"/>
    <w:rsid w:val="005244A1"/>
    <w:rsid w:val="00567650"/>
    <w:rsid w:val="00573116"/>
    <w:rsid w:val="00596BD3"/>
    <w:rsid w:val="005E7F59"/>
    <w:rsid w:val="0066232E"/>
    <w:rsid w:val="006A2676"/>
    <w:rsid w:val="006E178C"/>
    <w:rsid w:val="006E2AED"/>
    <w:rsid w:val="00715E5C"/>
    <w:rsid w:val="0071782D"/>
    <w:rsid w:val="0074197B"/>
    <w:rsid w:val="007421C4"/>
    <w:rsid w:val="00744D7D"/>
    <w:rsid w:val="007478EA"/>
    <w:rsid w:val="00755A6D"/>
    <w:rsid w:val="00761C8F"/>
    <w:rsid w:val="00763687"/>
    <w:rsid w:val="00764C71"/>
    <w:rsid w:val="00764D1E"/>
    <w:rsid w:val="00783BF7"/>
    <w:rsid w:val="00784C3F"/>
    <w:rsid w:val="007865D0"/>
    <w:rsid w:val="00823947"/>
    <w:rsid w:val="0083016C"/>
    <w:rsid w:val="00832D13"/>
    <w:rsid w:val="00840212"/>
    <w:rsid w:val="008413AE"/>
    <w:rsid w:val="008441E2"/>
    <w:rsid w:val="00846B9D"/>
    <w:rsid w:val="00863BC7"/>
    <w:rsid w:val="00883B15"/>
    <w:rsid w:val="008A41F7"/>
    <w:rsid w:val="008A506E"/>
    <w:rsid w:val="008A7081"/>
    <w:rsid w:val="008C6120"/>
    <w:rsid w:val="008E310F"/>
    <w:rsid w:val="008E32E2"/>
    <w:rsid w:val="008E7CA2"/>
    <w:rsid w:val="00917F52"/>
    <w:rsid w:val="00952C46"/>
    <w:rsid w:val="009554E9"/>
    <w:rsid w:val="009864E1"/>
    <w:rsid w:val="00991B54"/>
    <w:rsid w:val="009A2E70"/>
    <w:rsid w:val="009B0E28"/>
    <w:rsid w:val="009C09CA"/>
    <w:rsid w:val="009D65F3"/>
    <w:rsid w:val="00A310FC"/>
    <w:rsid w:val="00A31AB0"/>
    <w:rsid w:val="00A57EF2"/>
    <w:rsid w:val="00AB6B64"/>
    <w:rsid w:val="00AE00BC"/>
    <w:rsid w:val="00AE4609"/>
    <w:rsid w:val="00B04A55"/>
    <w:rsid w:val="00B14B93"/>
    <w:rsid w:val="00B45DBC"/>
    <w:rsid w:val="00B50735"/>
    <w:rsid w:val="00B722BD"/>
    <w:rsid w:val="00B7261C"/>
    <w:rsid w:val="00B77211"/>
    <w:rsid w:val="00B94111"/>
    <w:rsid w:val="00BC2C59"/>
    <w:rsid w:val="00BC69B8"/>
    <w:rsid w:val="00BD0989"/>
    <w:rsid w:val="00BE5BC4"/>
    <w:rsid w:val="00C51B92"/>
    <w:rsid w:val="00C71B94"/>
    <w:rsid w:val="00C8571E"/>
    <w:rsid w:val="00C90305"/>
    <w:rsid w:val="00D023AC"/>
    <w:rsid w:val="00D05BA9"/>
    <w:rsid w:val="00D23EAD"/>
    <w:rsid w:val="00D2496D"/>
    <w:rsid w:val="00D32818"/>
    <w:rsid w:val="00D33851"/>
    <w:rsid w:val="00D424FD"/>
    <w:rsid w:val="00D70F1D"/>
    <w:rsid w:val="00D849C3"/>
    <w:rsid w:val="00D937B9"/>
    <w:rsid w:val="00DA67C8"/>
    <w:rsid w:val="00DC1C88"/>
    <w:rsid w:val="00DE2664"/>
    <w:rsid w:val="00DF1445"/>
    <w:rsid w:val="00E06095"/>
    <w:rsid w:val="00E24EF8"/>
    <w:rsid w:val="00E5592B"/>
    <w:rsid w:val="00E621FE"/>
    <w:rsid w:val="00E82768"/>
    <w:rsid w:val="00EB270B"/>
    <w:rsid w:val="00EB3FB6"/>
    <w:rsid w:val="00EF3316"/>
    <w:rsid w:val="00EF5F6C"/>
    <w:rsid w:val="00F14B9F"/>
    <w:rsid w:val="00F25416"/>
    <w:rsid w:val="00F30B56"/>
    <w:rsid w:val="00F41701"/>
    <w:rsid w:val="00F42F63"/>
    <w:rsid w:val="00F52642"/>
    <w:rsid w:val="00F557FA"/>
    <w:rsid w:val="00F65F2B"/>
    <w:rsid w:val="00F7652B"/>
    <w:rsid w:val="00F86FC4"/>
    <w:rsid w:val="00FA6C9D"/>
    <w:rsid w:val="00FB3E5F"/>
    <w:rsid w:val="00FE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63BC7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Title">
    <w:name w:val="ConsPlusTitle"/>
    <w:uiPriority w:val="99"/>
    <w:rsid w:val="00863BC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B45DBC"/>
    <w:rPr>
      <w:sz w:val="22"/>
      <w:szCs w:val="22"/>
      <w:lang w:eastAsia="ru-RU" w:bidi="ar-SA"/>
    </w:rPr>
  </w:style>
  <w:style w:type="character" w:customStyle="1" w:styleId="a3">
    <w:name w:val="Цветовое выделение"/>
    <w:uiPriority w:val="99"/>
    <w:rsid w:val="00B45DBC"/>
    <w:rPr>
      <w:b/>
      <w:color w:val="000080"/>
    </w:rPr>
  </w:style>
  <w:style w:type="character" w:customStyle="1" w:styleId="a4">
    <w:name w:val="Гипертекстовая ссылка"/>
    <w:uiPriority w:val="99"/>
    <w:rsid w:val="00B45DBC"/>
    <w:rPr>
      <w:b/>
      <w:color w:val="008000"/>
    </w:rPr>
  </w:style>
  <w:style w:type="paragraph" w:styleId="a5">
    <w:name w:val="List Paragraph"/>
    <w:basedOn w:val="a"/>
    <w:uiPriority w:val="99"/>
    <w:qFormat/>
    <w:rsid w:val="00EB27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335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3537E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rsid w:val="0033537E"/>
    <w:rPr>
      <w:rFonts w:cs="Times New Roman"/>
      <w:color w:val="0563C1"/>
      <w:u w:val="single"/>
    </w:rPr>
  </w:style>
  <w:style w:type="paragraph" w:styleId="a9">
    <w:name w:val="header"/>
    <w:basedOn w:val="a"/>
    <w:link w:val="aa"/>
    <w:uiPriority w:val="99"/>
    <w:rsid w:val="00032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3282C"/>
    <w:rPr>
      <w:rFonts w:cs="Times New Roman"/>
    </w:rPr>
  </w:style>
  <w:style w:type="paragraph" w:styleId="ab">
    <w:name w:val="footer"/>
    <w:basedOn w:val="a"/>
    <w:link w:val="ac"/>
    <w:uiPriority w:val="99"/>
    <w:rsid w:val="00032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328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66FCCB2D796241ECA1CF2468104E282B3F2AE4C89E4D078B6684B36FTBR0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66FCCB2D796241ECA1CF2468104E282B352DE1C9974D078B6684B36FTBR0N" TargetMode="External"/><Relationship Id="rId12" Type="http://schemas.openxmlformats.org/officeDocument/2006/relationships/hyperlink" Target="consultantplus://offline/ref=A9BC7C01C050FB79CFAF919CCF10273EEF2317BACE4AAC17ABD54CA6CCd6d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9BC7C01C050FB79CFAF919CCF10273EEF2910BFCF43AC17ABD54CA6CCd6d1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9BC7C01C050FB79CFAF919CCF10273EEF2910BFCF43AC17ABD54CA6CCd6d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66FCCB2D796241ECA1D1297E7C10212D3C73E9CF964754DF39DFEE38B98B1492FCE4973280835A3F5402T4R4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1863</Words>
  <Characters>10625</Characters>
  <Application>Microsoft Office Word</Application>
  <DocSecurity>0</DocSecurity>
  <Lines>88</Lines>
  <Paragraphs>24</Paragraphs>
  <ScaleCrop>false</ScaleCrop>
  <Company>SPecialiST RePack</Company>
  <LinksUpToDate>false</LinksUpToDate>
  <CharactersWithSpaces>12464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Comp_1</cp:lastModifiedBy>
  <cp:revision>132</cp:revision>
  <cp:lastPrinted>2018-11-30T08:11:00Z</cp:lastPrinted>
  <dcterms:created xsi:type="dcterms:W3CDTF">2018-11-23T12:06:00Z</dcterms:created>
  <dcterms:modified xsi:type="dcterms:W3CDTF">2018-12-17T05:11:00Z</dcterms:modified>
</cp:coreProperties>
</file>