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78" w:rsidRPr="00106399" w:rsidRDefault="00061078" w:rsidP="00061078">
      <w:pPr>
        <w:widowControl w:val="0"/>
        <w:jc w:val="right"/>
        <w:rPr>
          <w:b/>
          <w:noProof/>
          <w:sz w:val="32"/>
          <w:szCs w:val="32"/>
        </w:rPr>
      </w:pPr>
      <w:r w:rsidRPr="00106399">
        <w:rPr>
          <w:b/>
          <w:noProof/>
          <w:sz w:val="32"/>
          <w:szCs w:val="32"/>
        </w:rPr>
        <w:t>ПРОЕКТ</w:t>
      </w:r>
    </w:p>
    <w:p w:rsidR="00061078" w:rsidRDefault="00061078" w:rsidP="00061078">
      <w:pPr>
        <w:widowControl w:val="0"/>
        <w:jc w:val="center"/>
      </w:pPr>
      <w:r>
        <w:rPr>
          <w:noProof/>
          <w:sz w:val="28"/>
          <w:szCs w:val="28"/>
        </w:rPr>
        <w:drawing>
          <wp:inline distT="0" distB="0" distL="0" distR="0">
            <wp:extent cx="628650" cy="771525"/>
            <wp:effectExtent l="19050" t="0" r="0" b="0"/>
            <wp:docPr id="2" name="Рисунок 1" descr="Описание: 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ришковское герб"/>
                    <pic:cNvPicPr>
                      <a:picLocks noChangeAspect="1" noChangeArrowheads="1"/>
                    </pic:cNvPicPr>
                  </pic:nvPicPr>
                  <pic:blipFill>
                    <a:blip r:embed="rId4"/>
                    <a:srcRect/>
                    <a:stretch>
                      <a:fillRect/>
                    </a:stretch>
                  </pic:blipFill>
                  <pic:spPr bwMode="auto">
                    <a:xfrm>
                      <a:off x="0" y="0"/>
                      <a:ext cx="628650" cy="771525"/>
                    </a:xfrm>
                    <a:prstGeom prst="rect">
                      <a:avLst/>
                    </a:prstGeom>
                    <a:noFill/>
                    <a:ln w="9525">
                      <a:noFill/>
                      <a:miter lim="800000"/>
                      <a:headEnd/>
                      <a:tailEnd/>
                    </a:ln>
                  </pic:spPr>
                </pic:pic>
              </a:graphicData>
            </a:graphic>
          </wp:inline>
        </w:drawing>
      </w:r>
    </w:p>
    <w:tbl>
      <w:tblPr>
        <w:tblW w:w="9944"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061078" w:rsidRPr="00EE5DCD" w:rsidTr="00E31ADD">
        <w:tc>
          <w:tcPr>
            <w:tcW w:w="9944" w:type="dxa"/>
            <w:gridSpan w:val="7"/>
            <w:tcBorders>
              <w:top w:val="nil"/>
              <w:left w:val="nil"/>
              <w:bottom w:val="nil"/>
              <w:right w:val="nil"/>
            </w:tcBorders>
          </w:tcPr>
          <w:p w:rsidR="00061078" w:rsidRPr="00E71144" w:rsidRDefault="00061078" w:rsidP="00E31ADD">
            <w:pPr>
              <w:jc w:val="center"/>
              <w:rPr>
                <w:sz w:val="18"/>
                <w:szCs w:val="18"/>
              </w:rPr>
            </w:pPr>
          </w:p>
          <w:p w:rsidR="00061078" w:rsidRPr="00E114DC" w:rsidRDefault="00061078" w:rsidP="00E31ADD">
            <w:pPr>
              <w:pStyle w:val="3"/>
              <w:ind w:left="-108"/>
              <w:rPr>
                <w:b/>
                <w:sz w:val="27"/>
                <w:szCs w:val="27"/>
                <w:u w:val="none"/>
                <w:lang w:val="ru-RU" w:eastAsia="ru-RU"/>
              </w:rPr>
            </w:pPr>
            <w:r w:rsidRPr="00E114DC">
              <w:rPr>
                <w:b/>
                <w:sz w:val="27"/>
                <w:szCs w:val="27"/>
                <w:u w:val="none"/>
                <w:lang w:val="ru-RU" w:eastAsia="ru-RU"/>
              </w:rPr>
              <w:t xml:space="preserve">АДМИНИСТРАЦИЯ </w:t>
            </w:r>
            <w:r>
              <w:rPr>
                <w:b/>
                <w:sz w:val="27"/>
                <w:szCs w:val="27"/>
                <w:u w:val="none"/>
                <w:lang w:val="ru-RU" w:eastAsia="ru-RU"/>
              </w:rPr>
              <w:t>ГРИШКОВСК</w:t>
            </w:r>
            <w:r w:rsidRPr="00E114DC">
              <w:rPr>
                <w:b/>
                <w:sz w:val="27"/>
                <w:szCs w:val="27"/>
                <w:u w:val="none"/>
                <w:lang w:val="ru-RU" w:eastAsia="ru-RU"/>
              </w:rPr>
              <w:t>ОГО СЕЛЬСКОГО ПОСЕЛЕНИЯ КАЛИНИНСКОГО РАЙОНА</w:t>
            </w:r>
          </w:p>
        </w:tc>
      </w:tr>
      <w:tr w:rsidR="00061078" w:rsidTr="00E31ADD">
        <w:tc>
          <w:tcPr>
            <w:tcW w:w="9944" w:type="dxa"/>
            <w:gridSpan w:val="7"/>
            <w:tcBorders>
              <w:top w:val="nil"/>
              <w:left w:val="nil"/>
              <w:bottom w:val="nil"/>
              <w:right w:val="nil"/>
            </w:tcBorders>
          </w:tcPr>
          <w:p w:rsidR="00061078" w:rsidRPr="00E71144" w:rsidRDefault="00061078" w:rsidP="00E31ADD">
            <w:pPr>
              <w:jc w:val="center"/>
              <w:rPr>
                <w:sz w:val="28"/>
                <w:szCs w:val="28"/>
              </w:rPr>
            </w:pPr>
          </w:p>
        </w:tc>
      </w:tr>
      <w:tr w:rsidR="00061078" w:rsidRPr="00BD482B" w:rsidTr="00E31ADD">
        <w:tc>
          <w:tcPr>
            <w:tcW w:w="9944" w:type="dxa"/>
            <w:gridSpan w:val="7"/>
            <w:tcBorders>
              <w:top w:val="nil"/>
              <w:left w:val="nil"/>
              <w:bottom w:val="nil"/>
              <w:right w:val="nil"/>
            </w:tcBorders>
          </w:tcPr>
          <w:p w:rsidR="00061078" w:rsidRPr="00BD482B" w:rsidRDefault="00061078" w:rsidP="00E31ADD">
            <w:pPr>
              <w:pStyle w:val="a8"/>
              <w:jc w:val="center"/>
              <w:rPr>
                <w:rFonts w:ascii="Times New Roman" w:hAnsi="Times New Roman" w:cs="Times New Roman"/>
                <w:b/>
                <w:sz w:val="28"/>
                <w:szCs w:val="28"/>
              </w:rPr>
            </w:pPr>
            <w:r w:rsidRPr="00BD482B">
              <w:rPr>
                <w:rFonts w:ascii="Times New Roman" w:hAnsi="Times New Roman" w:cs="Times New Roman"/>
                <w:b/>
                <w:sz w:val="32"/>
                <w:szCs w:val="32"/>
              </w:rPr>
              <w:t>ПОСТАНОВЛЕНИЕ</w:t>
            </w:r>
          </w:p>
        </w:tc>
      </w:tr>
      <w:tr w:rsidR="00061078" w:rsidRPr="00BF628C" w:rsidTr="00E31ADD">
        <w:tc>
          <w:tcPr>
            <w:tcW w:w="9944" w:type="dxa"/>
            <w:gridSpan w:val="7"/>
            <w:tcBorders>
              <w:top w:val="nil"/>
              <w:left w:val="nil"/>
              <w:bottom w:val="nil"/>
              <w:right w:val="nil"/>
            </w:tcBorders>
          </w:tcPr>
          <w:p w:rsidR="00061078" w:rsidRPr="00BF628C" w:rsidRDefault="00061078" w:rsidP="00E31ADD">
            <w:pPr>
              <w:pStyle w:val="a8"/>
              <w:jc w:val="center"/>
              <w:rPr>
                <w:rFonts w:ascii="Times New Roman" w:hAnsi="Times New Roman" w:cs="Times New Roman"/>
                <w:sz w:val="28"/>
                <w:szCs w:val="28"/>
              </w:rPr>
            </w:pPr>
          </w:p>
        </w:tc>
      </w:tr>
      <w:tr w:rsidR="00061078" w:rsidRPr="006507CE" w:rsidTr="00E31ADD">
        <w:tc>
          <w:tcPr>
            <w:tcW w:w="984" w:type="dxa"/>
            <w:tcBorders>
              <w:top w:val="nil"/>
              <w:left w:val="nil"/>
              <w:bottom w:val="nil"/>
              <w:right w:val="nil"/>
            </w:tcBorders>
          </w:tcPr>
          <w:p w:rsidR="00061078" w:rsidRPr="006507CE" w:rsidRDefault="00061078" w:rsidP="00E31ADD">
            <w:pPr>
              <w:pStyle w:val="a8"/>
              <w:rPr>
                <w:rFonts w:ascii="Times New Roman" w:hAnsi="Times New Roman" w:cs="Times New Roman"/>
              </w:rPr>
            </w:pPr>
          </w:p>
        </w:tc>
        <w:tc>
          <w:tcPr>
            <w:tcW w:w="560" w:type="dxa"/>
            <w:tcBorders>
              <w:top w:val="nil"/>
              <w:left w:val="nil"/>
              <w:bottom w:val="nil"/>
              <w:right w:val="nil"/>
            </w:tcBorders>
          </w:tcPr>
          <w:p w:rsidR="00061078" w:rsidRPr="00CA1B93" w:rsidRDefault="00061078" w:rsidP="00E31ADD">
            <w:pPr>
              <w:pStyle w:val="a8"/>
              <w:rPr>
                <w:rFonts w:ascii="Times New Roman" w:hAnsi="Times New Roman" w:cs="Times New Roman"/>
                <w:b/>
              </w:rPr>
            </w:pPr>
            <w:r w:rsidRPr="00CA1B93">
              <w:rPr>
                <w:rFonts w:ascii="Times New Roman" w:hAnsi="Times New Roman" w:cs="Times New Roman"/>
                <w:b/>
              </w:rPr>
              <w:t>от</w:t>
            </w:r>
          </w:p>
        </w:tc>
        <w:tc>
          <w:tcPr>
            <w:tcW w:w="1820" w:type="dxa"/>
            <w:tcBorders>
              <w:top w:val="nil"/>
              <w:left w:val="nil"/>
              <w:bottom w:val="single" w:sz="4" w:space="0" w:color="auto"/>
              <w:right w:val="nil"/>
            </w:tcBorders>
          </w:tcPr>
          <w:p w:rsidR="00061078" w:rsidRPr="00CA1B93" w:rsidRDefault="00061078" w:rsidP="00E31ADD">
            <w:pPr>
              <w:pStyle w:val="a8"/>
              <w:rPr>
                <w:rFonts w:ascii="Times New Roman" w:hAnsi="Times New Roman" w:cs="Times New Roman"/>
              </w:rPr>
            </w:pPr>
          </w:p>
        </w:tc>
        <w:tc>
          <w:tcPr>
            <w:tcW w:w="3500" w:type="dxa"/>
            <w:tcBorders>
              <w:top w:val="nil"/>
              <w:left w:val="nil"/>
              <w:bottom w:val="nil"/>
              <w:right w:val="nil"/>
            </w:tcBorders>
          </w:tcPr>
          <w:p w:rsidR="00061078" w:rsidRPr="006507CE" w:rsidRDefault="00061078" w:rsidP="00E31ADD">
            <w:pPr>
              <w:pStyle w:val="a8"/>
              <w:rPr>
                <w:rFonts w:ascii="Times New Roman" w:hAnsi="Times New Roman" w:cs="Times New Roman"/>
              </w:rPr>
            </w:pPr>
          </w:p>
        </w:tc>
        <w:tc>
          <w:tcPr>
            <w:tcW w:w="560" w:type="dxa"/>
            <w:tcBorders>
              <w:top w:val="nil"/>
              <w:left w:val="nil"/>
              <w:bottom w:val="nil"/>
              <w:right w:val="nil"/>
            </w:tcBorders>
          </w:tcPr>
          <w:p w:rsidR="00061078" w:rsidRPr="00CA1B93" w:rsidRDefault="00061078" w:rsidP="00E31ADD">
            <w:pPr>
              <w:pStyle w:val="a8"/>
              <w:rPr>
                <w:rFonts w:ascii="Times New Roman" w:hAnsi="Times New Roman" w:cs="Times New Roman"/>
                <w:b/>
              </w:rPr>
            </w:pPr>
            <w:r w:rsidRPr="00CA1B93">
              <w:rPr>
                <w:rFonts w:ascii="Times New Roman" w:hAnsi="Times New Roman" w:cs="Times New Roman"/>
                <w:b/>
              </w:rPr>
              <w:t>№</w:t>
            </w:r>
          </w:p>
        </w:tc>
        <w:tc>
          <w:tcPr>
            <w:tcW w:w="1820" w:type="dxa"/>
            <w:tcBorders>
              <w:top w:val="nil"/>
              <w:left w:val="nil"/>
              <w:bottom w:val="single" w:sz="4" w:space="0" w:color="auto"/>
              <w:right w:val="nil"/>
            </w:tcBorders>
          </w:tcPr>
          <w:p w:rsidR="00061078" w:rsidRPr="00CA1B93" w:rsidRDefault="00061078" w:rsidP="00E31ADD">
            <w:pPr>
              <w:pStyle w:val="a8"/>
              <w:tabs>
                <w:tab w:val="center" w:pos="802"/>
              </w:tabs>
              <w:rPr>
                <w:rFonts w:ascii="Times New Roman" w:hAnsi="Times New Roman" w:cs="Times New Roman"/>
              </w:rPr>
            </w:pPr>
            <w:r w:rsidRPr="00CA1B93">
              <w:rPr>
                <w:rFonts w:ascii="Times New Roman" w:hAnsi="Times New Roman" w:cs="Times New Roman"/>
              </w:rPr>
              <w:tab/>
            </w:r>
          </w:p>
        </w:tc>
        <w:tc>
          <w:tcPr>
            <w:tcW w:w="700" w:type="dxa"/>
            <w:tcBorders>
              <w:top w:val="nil"/>
              <w:left w:val="nil"/>
              <w:bottom w:val="nil"/>
              <w:right w:val="nil"/>
            </w:tcBorders>
          </w:tcPr>
          <w:p w:rsidR="00061078" w:rsidRPr="006507CE" w:rsidRDefault="00061078" w:rsidP="00E31ADD">
            <w:pPr>
              <w:pStyle w:val="a8"/>
              <w:rPr>
                <w:rFonts w:ascii="Times New Roman" w:hAnsi="Times New Roman" w:cs="Times New Roman"/>
              </w:rPr>
            </w:pPr>
          </w:p>
        </w:tc>
      </w:tr>
      <w:tr w:rsidR="00061078" w:rsidRPr="006507CE" w:rsidTr="00E31ADD">
        <w:tc>
          <w:tcPr>
            <w:tcW w:w="9944" w:type="dxa"/>
            <w:gridSpan w:val="7"/>
            <w:tcBorders>
              <w:top w:val="nil"/>
              <w:left w:val="nil"/>
              <w:bottom w:val="nil"/>
              <w:right w:val="nil"/>
            </w:tcBorders>
          </w:tcPr>
          <w:p w:rsidR="00061078" w:rsidRPr="006507CE" w:rsidRDefault="00061078" w:rsidP="00E31ADD">
            <w:pPr>
              <w:pStyle w:val="a8"/>
              <w:jc w:val="center"/>
              <w:rPr>
                <w:rFonts w:ascii="Times New Roman" w:hAnsi="Times New Roman" w:cs="Times New Roman"/>
              </w:rPr>
            </w:pPr>
            <w:r>
              <w:rPr>
                <w:rFonts w:ascii="Times New Roman" w:hAnsi="Times New Roman" w:cs="Times New Roman"/>
              </w:rPr>
              <w:t>село Гришковское</w:t>
            </w:r>
          </w:p>
        </w:tc>
      </w:tr>
    </w:tbl>
    <w:p w:rsidR="00061078" w:rsidRPr="00E71144" w:rsidRDefault="00061078" w:rsidP="00061078">
      <w:pPr>
        <w:pStyle w:val="a5"/>
        <w:jc w:val="center"/>
        <w:rPr>
          <w:rFonts w:ascii="Times New Roman" w:hAnsi="Times New Roman" w:cs="Times New Roman"/>
          <w:sz w:val="28"/>
          <w:szCs w:val="28"/>
        </w:rPr>
      </w:pPr>
    </w:p>
    <w:p w:rsidR="00061078" w:rsidRPr="00E71144" w:rsidRDefault="00061078" w:rsidP="00061078">
      <w:pPr>
        <w:pStyle w:val="a5"/>
        <w:jc w:val="center"/>
        <w:rPr>
          <w:rFonts w:ascii="Times New Roman" w:hAnsi="Times New Roman" w:cs="Times New Roman"/>
          <w:sz w:val="28"/>
          <w:szCs w:val="28"/>
        </w:rPr>
      </w:pPr>
    </w:p>
    <w:p w:rsidR="00061078" w:rsidRPr="00E71144" w:rsidRDefault="00061078" w:rsidP="00061078">
      <w:pPr>
        <w:pStyle w:val="a5"/>
        <w:jc w:val="center"/>
        <w:rPr>
          <w:rFonts w:ascii="Times New Roman" w:hAnsi="Times New Roman" w:cs="Times New Roman"/>
          <w:sz w:val="28"/>
          <w:szCs w:val="28"/>
        </w:rPr>
      </w:pPr>
    </w:p>
    <w:p w:rsidR="00061078" w:rsidRPr="00E71144" w:rsidRDefault="00061078" w:rsidP="00061078">
      <w:pPr>
        <w:pStyle w:val="a5"/>
        <w:jc w:val="center"/>
        <w:rPr>
          <w:rFonts w:ascii="Times New Roman" w:hAnsi="Times New Roman" w:cs="Times New Roman"/>
          <w:b/>
          <w:sz w:val="28"/>
          <w:szCs w:val="28"/>
        </w:rPr>
      </w:pPr>
      <w:r w:rsidRPr="00E71144">
        <w:rPr>
          <w:rFonts w:ascii="Times New Roman" w:hAnsi="Times New Roman" w:cs="Times New Roman"/>
          <w:b/>
          <w:sz w:val="28"/>
          <w:szCs w:val="28"/>
        </w:rPr>
        <w:t>О внесении изменений в постановление администрации</w:t>
      </w:r>
    </w:p>
    <w:p w:rsidR="00061078" w:rsidRPr="00E71144" w:rsidRDefault="00061078" w:rsidP="00061078">
      <w:pPr>
        <w:pStyle w:val="a5"/>
        <w:jc w:val="center"/>
        <w:rPr>
          <w:rFonts w:ascii="Times New Roman" w:hAnsi="Times New Roman" w:cs="Times New Roman"/>
          <w:b/>
          <w:sz w:val="28"/>
          <w:szCs w:val="28"/>
        </w:rPr>
      </w:pPr>
      <w:r w:rsidRPr="00E71144">
        <w:rPr>
          <w:rFonts w:ascii="Times New Roman" w:hAnsi="Times New Roman" w:cs="Times New Roman"/>
          <w:b/>
          <w:sz w:val="28"/>
          <w:szCs w:val="28"/>
        </w:rPr>
        <w:t>Гришковского сельского поселения Калининского</w:t>
      </w:r>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hAnsi="Times New Roman" w:cs="Times New Roman"/>
          <w:b/>
          <w:sz w:val="28"/>
          <w:szCs w:val="28"/>
        </w:rPr>
        <w:t xml:space="preserve">района </w:t>
      </w:r>
      <w:r w:rsidRPr="00E71144">
        <w:rPr>
          <w:rFonts w:ascii="Times New Roman" w:eastAsia="Times New Roman" w:hAnsi="Times New Roman" w:cs="Times New Roman"/>
          <w:b/>
          <w:sz w:val="28"/>
          <w:szCs w:val="28"/>
          <w:lang w:bidi="ru-RU"/>
        </w:rPr>
        <w:t xml:space="preserve">20 ноября 2018 г. № 135 </w:t>
      </w:r>
      <w:r>
        <w:rPr>
          <w:rFonts w:ascii="Times New Roman" w:eastAsia="Times New Roman" w:hAnsi="Times New Roman"/>
          <w:b/>
          <w:sz w:val="28"/>
          <w:szCs w:val="28"/>
          <w:lang w:bidi="ru-RU"/>
        </w:rPr>
        <w:t>"</w:t>
      </w:r>
      <w:r w:rsidRPr="00E71144">
        <w:rPr>
          <w:rFonts w:ascii="Times New Roman" w:eastAsia="Times New Roman" w:hAnsi="Times New Roman" w:cs="Times New Roman"/>
          <w:b/>
          <w:sz w:val="28"/>
          <w:szCs w:val="28"/>
          <w:lang w:bidi="ru-RU"/>
        </w:rPr>
        <w:t>Об утверждении</w:t>
      </w:r>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eastAsia="Times New Roman" w:hAnsi="Times New Roman" w:cs="Times New Roman"/>
          <w:b/>
          <w:sz w:val="28"/>
          <w:szCs w:val="28"/>
          <w:lang w:bidi="ru-RU"/>
        </w:rPr>
        <w:t>административного регламента предоставления</w:t>
      </w:r>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eastAsia="Times New Roman" w:hAnsi="Times New Roman" w:cs="Times New Roman"/>
          <w:b/>
          <w:sz w:val="28"/>
          <w:szCs w:val="28"/>
          <w:lang w:bidi="ru-RU"/>
        </w:rPr>
        <w:t xml:space="preserve">муниципальной услуги «Выдача </w:t>
      </w:r>
      <w:proofErr w:type="gramStart"/>
      <w:r w:rsidRPr="00E71144">
        <w:rPr>
          <w:rFonts w:ascii="Times New Roman" w:eastAsia="Times New Roman" w:hAnsi="Times New Roman" w:cs="Times New Roman"/>
          <w:b/>
          <w:sz w:val="28"/>
          <w:szCs w:val="28"/>
          <w:lang w:bidi="ru-RU"/>
        </w:rPr>
        <w:t>специального</w:t>
      </w:r>
      <w:proofErr w:type="gramEnd"/>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eastAsia="Times New Roman" w:hAnsi="Times New Roman" w:cs="Times New Roman"/>
          <w:b/>
          <w:sz w:val="28"/>
          <w:szCs w:val="28"/>
          <w:lang w:bidi="ru-RU"/>
        </w:rPr>
        <w:t xml:space="preserve">разрешения на движение по </w:t>
      </w:r>
      <w:proofErr w:type="gramStart"/>
      <w:r w:rsidRPr="00E71144">
        <w:rPr>
          <w:rFonts w:ascii="Times New Roman" w:eastAsia="Times New Roman" w:hAnsi="Times New Roman" w:cs="Times New Roman"/>
          <w:b/>
          <w:sz w:val="28"/>
          <w:szCs w:val="28"/>
          <w:lang w:bidi="ru-RU"/>
        </w:rPr>
        <w:t>автомобильным</w:t>
      </w:r>
      <w:proofErr w:type="gramEnd"/>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eastAsia="Times New Roman" w:hAnsi="Times New Roman" w:cs="Times New Roman"/>
          <w:b/>
          <w:sz w:val="28"/>
          <w:szCs w:val="28"/>
          <w:lang w:bidi="ru-RU"/>
        </w:rPr>
        <w:t>дорогам местного значения тяжеловесного и (или)</w:t>
      </w:r>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eastAsia="Times New Roman" w:hAnsi="Times New Roman" w:cs="Times New Roman"/>
          <w:b/>
          <w:sz w:val="28"/>
          <w:szCs w:val="28"/>
          <w:lang w:bidi="ru-RU"/>
        </w:rPr>
        <w:t>крупногабаритного транспортного средства</w:t>
      </w:r>
      <w:r>
        <w:rPr>
          <w:rFonts w:ascii="Times New Roman" w:eastAsia="Times New Roman" w:hAnsi="Times New Roman"/>
          <w:b/>
          <w:sz w:val="28"/>
          <w:szCs w:val="28"/>
          <w:lang w:bidi="ru-RU"/>
        </w:rPr>
        <w:t>"</w:t>
      </w:r>
    </w:p>
    <w:p w:rsidR="00061078" w:rsidRPr="00E71144" w:rsidRDefault="00061078" w:rsidP="00061078">
      <w:pPr>
        <w:pStyle w:val="a5"/>
        <w:jc w:val="center"/>
        <w:rPr>
          <w:rFonts w:ascii="Times New Roman" w:hAnsi="Times New Roman" w:cs="Times New Roman"/>
          <w:bCs/>
          <w:sz w:val="28"/>
          <w:szCs w:val="28"/>
        </w:rPr>
      </w:pPr>
    </w:p>
    <w:p w:rsidR="00061078" w:rsidRPr="00E71144" w:rsidRDefault="00061078" w:rsidP="00061078">
      <w:pPr>
        <w:pStyle w:val="a5"/>
        <w:jc w:val="center"/>
        <w:rPr>
          <w:rFonts w:ascii="Times New Roman" w:hAnsi="Times New Roman" w:cs="Times New Roman"/>
          <w:bCs/>
          <w:sz w:val="28"/>
          <w:szCs w:val="28"/>
        </w:rPr>
      </w:pPr>
    </w:p>
    <w:p w:rsidR="00061078" w:rsidRPr="00E71144" w:rsidRDefault="00061078" w:rsidP="00061078">
      <w:pPr>
        <w:pStyle w:val="a5"/>
        <w:jc w:val="center"/>
        <w:rPr>
          <w:rFonts w:ascii="Times New Roman" w:hAnsi="Times New Roman" w:cs="Times New Roman"/>
          <w:bCs/>
          <w:sz w:val="28"/>
          <w:szCs w:val="28"/>
        </w:rPr>
      </w:pPr>
    </w:p>
    <w:p w:rsidR="00061078" w:rsidRDefault="00061078" w:rsidP="00061078">
      <w:pPr>
        <w:pStyle w:val="a5"/>
        <w:ind w:firstLine="709"/>
        <w:jc w:val="both"/>
        <w:rPr>
          <w:rFonts w:ascii="Times New Roman" w:hAnsi="Times New Roman"/>
          <w:sz w:val="28"/>
          <w:szCs w:val="28"/>
        </w:rPr>
      </w:pPr>
      <w:proofErr w:type="gramStart"/>
      <w:r w:rsidRPr="00E71144">
        <w:rPr>
          <w:rFonts w:ascii="Times New Roman" w:hAnsi="Times New Roman" w:cs="Times New Roman"/>
          <w:sz w:val="28"/>
          <w:szCs w:val="28"/>
        </w:rPr>
        <w:t xml:space="preserve">Руководствуясь Федеральным законом от 27 июля 2010 г. № 210-ФЗ "Об организации предоставления государственных и муниципальных услуг", </w:t>
      </w:r>
      <w:hyperlink r:id="rId5" w:history="1">
        <w:r w:rsidRPr="00061078">
          <w:rPr>
            <w:rStyle w:val="a9"/>
            <w:rFonts w:ascii="Times New Roman" w:hAnsi="Times New Roman" w:cs="Times New Roman"/>
            <w:color w:val="auto"/>
            <w:sz w:val="28"/>
            <w:szCs w:val="28"/>
          </w:rPr>
          <w:t>приказом</w:t>
        </w:r>
      </w:hyperlink>
      <w:r w:rsidRPr="00061078">
        <w:rPr>
          <w:rFonts w:ascii="Times New Roman" w:hAnsi="Times New Roman" w:cs="Times New Roman"/>
          <w:sz w:val="28"/>
          <w:szCs w:val="28"/>
        </w:rPr>
        <w:t xml:space="preserve"> </w:t>
      </w:r>
      <w:r w:rsidRPr="00E71144">
        <w:rPr>
          <w:rFonts w:ascii="Times New Roman" w:hAnsi="Times New Roman" w:cs="Times New Roman"/>
          <w:sz w:val="28"/>
          <w:szCs w:val="28"/>
        </w:rPr>
        <w:t xml:space="preserve">Минтранса России от 6 сентября 2021 г. № 298 "О внесении изменений в приказы Министерства транспорта Российской Федерации от 21 сентября 2016 г. № 272 и от 5 июня 2019 г. № 167", Уставом Гришковского сельского поселения Калининского района, </w:t>
      </w:r>
      <w:r w:rsidRPr="00E71144">
        <w:rPr>
          <w:rFonts w:ascii="Times New Roman" w:hAnsi="Times New Roman" w:cs="Times New Roman"/>
          <w:sz w:val="28"/>
          <w:szCs w:val="28"/>
          <w:lang w:bidi="ru-RU"/>
        </w:rPr>
        <w:t>а также с целью приведения нормативных правовых</w:t>
      </w:r>
      <w:proofErr w:type="gramEnd"/>
      <w:r w:rsidRPr="00E71144">
        <w:rPr>
          <w:rFonts w:ascii="Times New Roman" w:hAnsi="Times New Roman" w:cs="Times New Roman"/>
          <w:sz w:val="28"/>
          <w:szCs w:val="28"/>
          <w:lang w:bidi="ru-RU"/>
        </w:rPr>
        <w:t xml:space="preserve"> актов администрации Гришковского сельского поселения Калининского района в соответствие с действующим законодательством</w:t>
      </w:r>
      <w:r w:rsidRPr="00E71144">
        <w:rPr>
          <w:rFonts w:ascii="Times New Roman" w:hAnsi="Times New Roman" w:cs="Times New Roman"/>
          <w:sz w:val="28"/>
          <w:szCs w:val="28"/>
        </w:rPr>
        <w:t xml:space="preserve"> </w:t>
      </w:r>
      <w:proofErr w:type="spellStart"/>
      <w:proofErr w:type="gramStart"/>
      <w:r w:rsidRPr="00E71144">
        <w:rPr>
          <w:rFonts w:ascii="Times New Roman" w:hAnsi="Times New Roman" w:cs="Times New Roman"/>
          <w:sz w:val="28"/>
          <w:szCs w:val="28"/>
        </w:rPr>
        <w:t>п</w:t>
      </w:r>
      <w:proofErr w:type="spellEnd"/>
      <w:proofErr w:type="gramEnd"/>
      <w:r w:rsidRPr="00E71144">
        <w:rPr>
          <w:rFonts w:ascii="Times New Roman" w:hAnsi="Times New Roman" w:cs="Times New Roman"/>
          <w:sz w:val="28"/>
          <w:szCs w:val="28"/>
        </w:rPr>
        <w:t xml:space="preserve"> о с т а </w:t>
      </w:r>
      <w:proofErr w:type="spellStart"/>
      <w:r w:rsidRPr="00E71144">
        <w:rPr>
          <w:rFonts w:ascii="Times New Roman" w:hAnsi="Times New Roman" w:cs="Times New Roman"/>
          <w:sz w:val="28"/>
          <w:szCs w:val="28"/>
        </w:rPr>
        <w:t>н</w:t>
      </w:r>
      <w:proofErr w:type="spellEnd"/>
      <w:r w:rsidRPr="00E71144">
        <w:rPr>
          <w:rFonts w:ascii="Times New Roman" w:hAnsi="Times New Roman" w:cs="Times New Roman"/>
          <w:sz w:val="28"/>
          <w:szCs w:val="28"/>
        </w:rPr>
        <w:t xml:space="preserve"> о в л я ю:</w:t>
      </w:r>
    </w:p>
    <w:p w:rsidR="00061078" w:rsidRPr="00E71144" w:rsidRDefault="00061078" w:rsidP="00061078">
      <w:pPr>
        <w:pStyle w:val="a5"/>
        <w:ind w:firstLine="709"/>
        <w:jc w:val="both"/>
        <w:rPr>
          <w:rFonts w:ascii="Times New Roman" w:hAnsi="Times New Roman" w:cs="Times New Roman"/>
          <w:sz w:val="28"/>
          <w:szCs w:val="28"/>
        </w:rPr>
      </w:pPr>
      <w:r w:rsidRPr="00E71144">
        <w:rPr>
          <w:rFonts w:ascii="Times New Roman" w:hAnsi="Times New Roman" w:cs="Times New Roman"/>
          <w:sz w:val="28"/>
          <w:szCs w:val="28"/>
        </w:rPr>
        <w:t xml:space="preserve">1. </w:t>
      </w:r>
      <w:proofErr w:type="gramStart"/>
      <w:r w:rsidRPr="00E71144">
        <w:rPr>
          <w:rFonts w:ascii="Times New Roman" w:hAnsi="Times New Roman" w:cs="Times New Roman"/>
          <w:sz w:val="28"/>
          <w:szCs w:val="28"/>
        </w:rPr>
        <w:t xml:space="preserve">Внести в </w:t>
      </w:r>
      <w:r w:rsidRPr="00E71144">
        <w:rPr>
          <w:rFonts w:ascii="Times New Roman" w:hAnsi="Times New Roman" w:cs="Times New Roman"/>
          <w:color w:val="000000"/>
          <w:sz w:val="28"/>
          <w:szCs w:val="28"/>
        </w:rPr>
        <w:t xml:space="preserve">постановление администрации Гришковского сельского поселения Калининского района </w:t>
      </w:r>
      <w:r w:rsidRPr="00E71144">
        <w:rPr>
          <w:rFonts w:ascii="Times New Roman" w:eastAsia="Times New Roman" w:hAnsi="Times New Roman" w:cs="Times New Roman"/>
          <w:sz w:val="28"/>
          <w:szCs w:val="28"/>
          <w:lang w:eastAsia="ru-RU" w:bidi="ru-RU"/>
        </w:rPr>
        <w:t xml:space="preserve">20 ноября 2018 г. № 135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w:t>
      </w:r>
      <w:r w:rsidRPr="00E71144">
        <w:rPr>
          <w:rFonts w:ascii="Times New Roman" w:eastAsia="Times New Roman" w:hAnsi="Times New Roman" w:cs="Times New Roman"/>
          <w:sz w:val="28"/>
          <w:szCs w:val="28"/>
          <w:lang w:bidi="ru-RU"/>
        </w:rPr>
        <w:t>транспортного средства»</w:t>
      </w:r>
      <w:r>
        <w:rPr>
          <w:rFonts w:ascii="Times New Roman" w:hAnsi="Times New Roman"/>
          <w:sz w:val="28"/>
          <w:szCs w:val="28"/>
        </w:rPr>
        <w:t xml:space="preserve"> </w:t>
      </w:r>
      <w:r w:rsidRPr="00E71144">
        <w:rPr>
          <w:rFonts w:ascii="Times New Roman" w:hAnsi="Times New Roman" w:cs="Times New Roman"/>
          <w:sz w:val="28"/>
          <w:szCs w:val="28"/>
        </w:rPr>
        <w:t xml:space="preserve">(в редакции </w:t>
      </w:r>
      <w:r>
        <w:rPr>
          <w:rFonts w:ascii="Times New Roman" w:hAnsi="Times New Roman"/>
          <w:sz w:val="28"/>
          <w:szCs w:val="28"/>
        </w:rPr>
        <w:t>п</w:t>
      </w:r>
      <w:r w:rsidRPr="00E71144">
        <w:rPr>
          <w:rFonts w:ascii="Times New Roman" w:hAnsi="Times New Roman" w:cs="Times New Roman"/>
          <w:sz w:val="28"/>
          <w:szCs w:val="28"/>
        </w:rPr>
        <w:t xml:space="preserve">остановлений от 04.12.2019 № 131, от 19.05.2020 № 29, от 29.06.2021 № 65) </w:t>
      </w:r>
      <w:r>
        <w:rPr>
          <w:rFonts w:ascii="Times New Roman" w:hAnsi="Times New Roman"/>
          <w:sz w:val="28"/>
          <w:szCs w:val="28"/>
        </w:rPr>
        <w:t xml:space="preserve">изменения следующего содержания в прилагаемый к постановлению </w:t>
      </w:r>
      <w:r w:rsidRPr="00E71144">
        <w:rPr>
          <w:rFonts w:ascii="Times New Roman" w:hAnsi="Times New Roman" w:cs="Times New Roman"/>
          <w:color w:val="000000"/>
          <w:sz w:val="28"/>
          <w:szCs w:val="28"/>
        </w:rPr>
        <w:t xml:space="preserve">административный регламент </w:t>
      </w:r>
      <w:r w:rsidRPr="00E71144">
        <w:rPr>
          <w:rFonts w:ascii="Times New Roman" w:hAnsi="Times New Roman" w:cs="Times New Roman"/>
          <w:sz w:val="28"/>
          <w:szCs w:val="28"/>
        </w:rPr>
        <w:t xml:space="preserve">(далее – Регламент): </w:t>
      </w:r>
      <w:proofErr w:type="gramEnd"/>
    </w:p>
    <w:p w:rsidR="00061078" w:rsidRDefault="00061078" w:rsidP="00061078">
      <w:pPr>
        <w:ind w:firstLine="709"/>
        <w:jc w:val="both"/>
        <w:rPr>
          <w:sz w:val="28"/>
          <w:szCs w:val="28"/>
        </w:rPr>
        <w:sectPr w:rsidR="00061078" w:rsidSect="00E71144">
          <w:pgSz w:w="11906" w:h="16838"/>
          <w:pgMar w:top="1134" w:right="567" w:bottom="1134" w:left="1701" w:header="709" w:footer="709" w:gutter="0"/>
          <w:cols w:space="708"/>
          <w:docGrid w:linePitch="360"/>
        </w:sectPr>
      </w:pPr>
    </w:p>
    <w:p w:rsidR="00061078" w:rsidRPr="00E71144" w:rsidRDefault="00061078" w:rsidP="00061078">
      <w:pPr>
        <w:jc w:val="center"/>
        <w:rPr>
          <w:sz w:val="24"/>
          <w:szCs w:val="24"/>
        </w:rPr>
      </w:pPr>
      <w:r>
        <w:rPr>
          <w:sz w:val="24"/>
          <w:szCs w:val="24"/>
        </w:rPr>
        <w:lastRenderedPageBreak/>
        <w:t>2</w:t>
      </w:r>
    </w:p>
    <w:p w:rsidR="00061078" w:rsidRPr="00E71144" w:rsidRDefault="00061078" w:rsidP="00061078">
      <w:pPr>
        <w:ind w:firstLine="709"/>
        <w:jc w:val="both"/>
        <w:rPr>
          <w:sz w:val="28"/>
          <w:szCs w:val="28"/>
        </w:rPr>
      </w:pPr>
      <w:r w:rsidRPr="00E71144">
        <w:rPr>
          <w:sz w:val="28"/>
          <w:szCs w:val="28"/>
        </w:rPr>
        <w:t xml:space="preserve">1.1. Подраздел 2.3 </w:t>
      </w:r>
      <w:r>
        <w:rPr>
          <w:sz w:val="28"/>
          <w:szCs w:val="28"/>
        </w:rPr>
        <w:t>раздел</w:t>
      </w:r>
      <w:r w:rsidRPr="00225A01">
        <w:rPr>
          <w:sz w:val="28"/>
          <w:szCs w:val="28"/>
        </w:rPr>
        <w:t xml:space="preserve">а </w:t>
      </w:r>
      <w:r w:rsidRPr="00225A01">
        <w:rPr>
          <w:sz w:val="28"/>
          <w:szCs w:val="28"/>
          <w:lang w:val="en-US"/>
        </w:rPr>
        <w:t>II</w:t>
      </w:r>
      <w:r w:rsidRPr="00225A01">
        <w:rPr>
          <w:sz w:val="28"/>
          <w:szCs w:val="28"/>
        </w:rPr>
        <w:t xml:space="preserve"> </w:t>
      </w:r>
      <w:r w:rsidRPr="00E71144">
        <w:rPr>
          <w:sz w:val="28"/>
          <w:szCs w:val="28"/>
        </w:rPr>
        <w:t>Регламента дополнить абзацами следующего содержания:</w:t>
      </w:r>
    </w:p>
    <w:p w:rsidR="00061078" w:rsidRPr="00A24F2D" w:rsidRDefault="00061078" w:rsidP="00061078">
      <w:pPr>
        <w:ind w:firstLine="709"/>
        <w:jc w:val="both"/>
        <w:rPr>
          <w:rFonts w:eastAsia="Calibri"/>
          <w:sz w:val="28"/>
          <w:szCs w:val="28"/>
          <w:lang w:eastAsia="en-US"/>
        </w:rPr>
      </w:pPr>
      <w:bookmarkStart w:id="0" w:name="_Hlk98929375"/>
      <w:r>
        <w:rPr>
          <w:rFonts w:eastAsia="Calibri"/>
          <w:sz w:val="28"/>
          <w:szCs w:val="28"/>
          <w:lang w:eastAsia="en-US"/>
        </w:rPr>
        <w:t>"</w:t>
      </w:r>
      <w:r w:rsidRPr="00A24F2D">
        <w:rPr>
          <w:rFonts w:eastAsia="Calibri"/>
          <w:sz w:val="28"/>
          <w:szCs w:val="28"/>
          <w:lang w:eastAsia="en-US"/>
        </w:rPr>
        <w:t>Специальное разрешение выдается на движение транспортного средства по определенному маршруту без груза или с грузом на срок до трех месяцев</w:t>
      </w:r>
      <w:r w:rsidRPr="00841ABC">
        <w:rPr>
          <w:rFonts w:eastAsia="Calibri"/>
          <w:sz w:val="28"/>
          <w:szCs w:val="28"/>
          <w:lang w:eastAsia="en-US"/>
        </w:rPr>
        <w:t>.</w:t>
      </w:r>
    </w:p>
    <w:p w:rsidR="00061078" w:rsidRPr="00A24F2D" w:rsidRDefault="00061078" w:rsidP="00061078">
      <w:pPr>
        <w:ind w:firstLine="709"/>
        <w:jc w:val="both"/>
        <w:rPr>
          <w:rFonts w:eastAsia="Calibri"/>
          <w:sz w:val="28"/>
          <w:szCs w:val="28"/>
          <w:lang w:eastAsia="en-US"/>
        </w:rPr>
      </w:pPr>
      <w:r w:rsidRPr="00A24F2D">
        <w:rPr>
          <w:rFonts w:eastAsia="Calibri"/>
          <w:sz w:val="28"/>
          <w:szCs w:val="28"/>
          <w:lang w:eastAsia="en-U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и уполномоченный орган, выдавший специальное разрешение</w:t>
      </w:r>
      <w:proofErr w:type="gramStart"/>
      <w:r w:rsidRPr="00A24F2D">
        <w:rPr>
          <w:rFonts w:eastAsia="Calibri"/>
          <w:sz w:val="28"/>
          <w:szCs w:val="28"/>
          <w:lang w:eastAsia="en-US"/>
        </w:rPr>
        <w:t>.</w:t>
      </w:r>
      <w:r>
        <w:rPr>
          <w:rFonts w:eastAsia="Calibri"/>
          <w:sz w:val="28"/>
          <w:szCs w:val="28"/>
          <w:lang w:eastAsia="en-US"/>
        </w:rPr>
        <w:t>"</w:t>
      </w:r>
      <w:r w:rsidRPr="00841ABC">
        <w:rPr>
          <w:rFonts w:eastAsia="Calibri"/>
          <w:sz w:val="28"/>
          <w:szCs w:val="28"/>
          <w:lang w:eastAsia="en-US"/>
        </w:rPr>
        <w:t>.</w:t>
      </w:r>
      <w:proofErr w:type="gramEnd"/>
    </w:p>
    <w:bookmarkEnd w:id="0"/>
    <w:p w:rsidR="00061078" w:rsidRPr="00841ABC" w:rsidRDefault="00061078" w:rsidP="00061078">
      <w:pPr>
        <w:ind w:firstLine="709"/>
        <w:jc w:val="both"/>
        <w:rPr>
          <w:sz w:val="28"/>
          <w:szCs w:val="28"/>
        </w:rPr>
      </w:pPr>
      <w:r w:rsidRPr="00841ABC">
        <w:rPr>
          <w:sz w:val="28"/>
          <w:szCs w:val="28"/>
        </w:rPr>
        <w:t xml:space="preserve">1.2. </w:t>
      </w:r>
      <w:r w:rsidRPr="00225A01">
        <w:rPr>
          <w:sz w:val="28"/>
          <w:szCs w:val="28"/>
        </w:rPr>
        <w:t xml:space="preserve">Пункт 2.6.1 подраздела 2.6 раздела </w:t>
      </w:r>
      <w:r w:rsidRPr="00225A01">
        <w:rPr>
          <w:sz w:val="28"/>
          <w:szCs w:val="28"/>
          <w:lang w:val="en-US"/>
        </w:rPr>
        <w:t>II</w:t>
      </w:r>
      <w:r>
        <w:rPr>
          <w:sz w:val="28"/>
          <w:szCs w:val="28"/>
        </w:rPr>
        <w:t xml:space="preserve"> </w:t>
      </w:r>
      <w:r w:rsidRPr="00841ABC">
        <w:rPr>
          <w:sz w:val="28"/>
          <w:szCs w:val="28"/>
        </w:rPr>
        <w:t>Регламента изложить в новой редакции:</w:t>
      </w:r>
    </w:p>
    <w:p w:rsidR="00061078" w:rsidRPr="00841ABC" w:rsidRDefault="00061078" w:rsidP="00061078">
      <w:pPr>
        <w:shd w:val="clear" w:color="auto" w:fill="FFFFFF"/>
        <w:ind w:firstLine="709"/>
        <w:jc w:val="both"/>
        <w:rPr>
          <w:sz w:val="28"/>
          <w:szCs w:val="28"/>
        </w:rPr>
      </w:pPr>
      <w:r>
        <w:rPr>
          <w:sz w:val="28"/>
          <w:szCs w:val="28"/>
        </w:rPr>
        <w:t>"</w:t>
      </w:r>
      <w:r w:rsidRPr="00841ABC">
        <w:rPr>
          <w:sz w:val="28"/>
          <w:szCs w:val="28"/>
        </w:rPr>
        <w:t xml:space="preserve">2.6.1. </w:t>
      </w:r>
      <w:proofErr w:type="gramStart"/>
      <w:r w:rsidRPr="00841ABC">
        <w:rPr>
          <w:sz w:val="28"/>
          <w:szCs w:val="28"/>
        </w:rPr>
        <w:t>Заявка на получение специального разрешения на проезд крупногабаритного и (или) тяжеловесного транспортного средства (далее - заявление) и информация о месте регистрации подаются владельцем транспортного средства или его представителем (далее - заявитель) в уполномоченную организацию по месту регистрации заявителя, либо в случае отсутствия уполномоченной организации по месту регистрации заявителя - в ближайшую уполномоченную организацию, расположенную на маршруте следования транспортного средства.</w:t>
      </w:r>
      <w:proofErr w:type="gramEnd"/>
    </w:p>
    <w:p w:rsidR="00061078" w:rsidRPr="00841ABC" w:rsidRDefault="00061078" w:rsidP="00061078">
      <w:pPr>
        <w:shd w:val="clear" w:color="auto" w:fill="FFFFFF"/>
        <w:ind w:firstLine="709"/>
        <w:jc w:val="both"/>
        <w:rPr>
          <w:sz w:val="28"/>
          <w:szCs w:val="28"/>
        </w:rPr>
      </w:pPr>
      <w:r w:rsidRPr="00841ABC">
        <w:rPr>
          <w:sz w:val="28"/>
          <w:szCs w:val="28"/>
        </w:rPr>
        <w:t>Для получения специального разрешения в виде электронного документа заявление подается с использованием портала или личного кабинета.</w:t>
      </w:r>
    </w:p>
    <w:p w:rsidR="00061078" w:rsidRPr="00841ABC" w:rsidRDefault="00061078" w:rsidP="00061078">
      <w:pPr>
        <w:shd w:val="clear" w:color="auto" w:fill="FFFFFF"/>
        <w:ind w:firstLine="709"/>
        <w:jc w:val="both"/>
        <w:rPr>
          <w:sz w:val="28"/>
          <w:szCs w:val="28"/>
        </w:rPr>
      </w:pPr>
      <w:r w:rsidRPr="00841ABC">
        <w:rPr>
          <w:sz w:val="28"/>
          <w:szCs w:val="28"/>
        </w:rPr>
        <w:t>2.6.1.1. В заявлении указываются:</w:t>
      </w:r>
    </w:p>
    <w:p w:rsidR="00061078" w:rsidRPr="00841ABC" w:rsidRDefault="00061078" w:rsidP="00061078">
      <w:pPr>
        <w:shd w:val="clear" w:color="auto" w:fill="FFFFFF"/>
        <w:ind w:firstLine="709"/>
        <w:jc w:val="both"/>
        <w:rPr>
          <w:sz w:val="28"/>
          <w:szCs w:val="28"/>
        </w:rPr>
      </w:pPr>
      <w:proofErr w:type="gramStart"/>
      <w:r>
        <w:rPr>
          <w:sz w:val="28"/>
          <w:szCs w:val="28"/>
        </w:rPr>
        <w:t xml:space="preserve">- информация о лице, обратившимся </w:t>
      </w:r>
      <w:r w:rsidRPr="00841ABC">
        <w:rPr>
          <w:sz w:val="28"/>
          <w:szCs w:val="28"/>
        </w:rPr>
        <w:t>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номер и дата заявления;</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наименование уполномоченной организации;</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информация о владельце транспортного средства: наименование, организационно-правовая форма и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061078" w:rsidRDefault="00061078" w:rsidP="00061078">
      <w:pPr>
        <w:shd w:val="clear" w:color="auto" w:fill="FFFFFF"/>
        <w:ind w:firstLine="709"/>
        <w:jc w:val="both"/>
        <w:rPr>
          <w:sz w:val="28"/>
          <w:szCs w:val="28"/>
        </w:rPr>
      </w:pPr>
    </w:p>
    <w:p w:rsidR="00061078" w:rsidRPr="00225A01" w:rsidRDefault="00061078" w:rsidP="00061078">
      <w:pPr>
        <w:shd w:val="clear" w:color="auto" w:fill="FFFFFF"/>
        <w:ind w:firstLine="142"/>
        <w:jc w:val="center"/>
        <w:rPr>
          <w:sz w:val="24"/>
          <w:szCs w:val="24"/>
        </w:rPr>
      </w:pPr>
      <w:r>
        <w:rPr>
          <w:sz w:val="24"/>
          <w:szCs w:val="24"/>
        </w:rPr>
        <w:lastRenderedPageBreak/>
        <w:t>3</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вид перевозки (</w:t>
      </w:r>
      <w:proofErr w:type="gramStart"/>
      <w:r w:rsidRPr="00841ABC">
        <w:rPr>
          <w:sz w:val="28"/>
          <w:szCs w:val="28"/>
        </w:rPr>
        <w:t>международная</w:t>
      </w:r>
      <w:proofErr w:type="gramEnd"/>
      <w:r w:rsidRPr="00841ABC">
        <w:rPr>
          <w:sz w:val="28"/>
          <w:szCs w:val="28"/>
        </w:rPr>
        <w:t>);</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срок выполнения поездок;</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количество поездок (для тяжеловесных транспортных средств);</w:t>
      </w:r>
    </w:p>
    <w:p w:rsidR="00061078" w:rsidRPr="00841ABC" w:rsidRDefault="00061078" w:rsidP="00061078">
      <w:pPr>
        <w:shd w:val="clear" w:color="auto" w:fill="FFFFFF"/>
        <w:ind w:firstLine="709"/>
        <w:jc w:val="both"/>
        <w:rPr>
          <w:sz w:val="28"/>
          <w:szCs w:val="28"/>
        </w:rPr>
      </w:pPr>
      <w:proofErr w:type="gramStart"/>
      <w:r>
        <w:rPr>
          <w:sz w:val="28"/>
          <w:szCs w:val="28"/>
        </w:rPr>
        <w:t xml:space="preserve">- </w:t>
      </w:r>
      <w:r w:rsidRPr="00841ABC">
        <w:rPr>
          <w:sz w:val="28"/>
          <w:szCs w:val="28"/>
        </w:rPr>
        <w:t>характеристика груза (при наличии груза) (наименование, габариты (длина, ширина, высота), масса, делимость;</w:t>
      </w:r>
      <w:proofErr w:type="gramEnd"/>
    </w:p>
    <w:p w:rsidR="00061078" w:rsidRDefault="00061078" w:rsidP="00061078">
      <w:pPr>
        <w:shd w:val="clear" w:color="auto" w:fill="FFFFFF"/>
        <w:ind w:firstLine="709"/>
        <w:jc w:val="both"/>
        <w:rPr>
          <w:sz w:val="28"/>
          <w:szCs w:val="28"/>
        </w:rPr>
      </w:pPr>
      <w:r>
        <w:rPr>
          <w:sz w:val="28"/>
          <w:szCs w:val="28"/>
        </w:rPr>
        <w:t xml:space="preserve">- </w:t>
      </w:r>
      <w:r w:rsidRPr="00841ABC">
        <w:rPr>
          <w:sz w:val="28"/>
          <w:szCs w:val="28"/>
        </w:rPr>
        <w:t>сведения о транспортном средстве: марка, модель, государственный регистрационный номер;</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 xml:space="preserve">идентификационный номер транспортного средства (при подаче заявления в соответствии с главой VII </w:t>
      </w:r>
      <w:r w:rsidRPr="00841ABC">
        <w:rPr>
          <w:rFonts w:eastAsia="Calibri"/>
          <w:sz w:val="28"/>
          <w:szCs w:val="28"/>
          <w:shd w:val="clear" w:color="auto" w:fill="FFFFFF"/>
          <w:lang w:eastAsia="en-US"/>
        </w:rPr>
        <w:t xml:space="preserve">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w:t>
      </w:r>
      <w:proofErr w:type="gramStart"/>
      <w:r w:rsidRPr="00841ABC">
        <w:rPr>
          <w:rFonts w:eastAsia="Calibri"/>
          <w:sz w:val="28"/>
          <w:szCs w:val="28"/>
          <w:shd w:val="clear" w:color="auto" w:fill="FFFFFF"/>
          <w:lang w:eastAsia="en-US"/>
        </w:rPr>
        <w:t>осей</w:t>
      </w:r>
      <w:proofErr w:type="gramEnd"/>
      <w:r w:rsidRPr="00841ABC">
        <w:rPr>
          <w:rFonts w:eastAsia="Calibri"/>
          <w:sz w:val="28"/>
          <w:szCs w:val="28"/>
          <w:shd w:val="clear" w:color="auto" w:fill="FFFFFF"/>
          <w:lang w:eastAsia="en-US"/>
        </w:rPr>
        <w:t xml:space="preserve"> которых превышают более чем на два процента допустимую массу транспортного средства и (или) допустимую нагрузку на ось или группу осей </w:t>
      </w:r>
      <w:proofErr w:type="gramStart"/>
      <w:r w:rsidRPr="00841ABC">
        <w:rPr>
          <w:rFonts w:eastAsia="Calibri"/>
          <w:sz w:val="28"/>
          <w:szCs w:val="28"/>
          <w:shd w:val="clear" w:color="auto" w:fill="FFFFFF"/>
          <w:lang w:eastAsia="en-US"/>
        </w:rPr>
        <w:t>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w:t>
      </w:r>
      <w:r>
        <w:rPr>
          <w:rFonts w:eastAsia="Calibri"/>
          <w:sz w:val="28"/>
          <w:szCs w:val="28"/>
          <w:shd w:val="clear" w:color="auto" w:fill="FFFFFF"/>
          <w:lang w:eastAsia="en-US"/>
        </w:rPr>
        <w:t xml:space="preserve">т 24 июля 2012 г. № </w:t>
      </w:r>
      <w:r w:rsidRPr="00841ABC">
        <w:rPr>
          <w:rFonts w:eastAsia="Calibri"/>
          <w:sz w:val="28"/>
          <w:szCs w:val="28"/>
          <w:shd w:val="clear" w:color="auto" w:fill="FFFFFF"/>
          <w:lang w:eastAsia="en-US"/>
        </w:rPr>
        <w:t xml:space="preserve">258 </w:t>
      </w:r>
      <w:r>
        <w:rPr>
          <w:rFonts w:eastAsia="Calibri"/>
          <w:sz w:val="28"/>
          <w:szCs w:val="28"/>
          <w:shd w:val="clear" w:color="auto" w:fill="FFFFFF"/>
          <w:lang w:eastAsia="en-US"/>
        </w:rPr>
        <w:t>"</w:t>
      </w:r>
      <w:r w:rsidRPr="00841ABC">
        <w:rPr>
          <w:rFonts w:eastAsia="Calibri"/>
          <w:sz w:val="28"/>
          <w:szCs w:val="28"/>
          <w:shd w:val="clear" w:color="auto" w:fill="FFFFFF"/>
          <w:lang w:eastAsia="en-US"/>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Pr>
          <w:rFonts w:eastAsia="Calibri"/>
          <w:sz w:val="28"/>
          <w:szCs w:val="28"/>
          <w:shd w:val="clear" w:color="auto" w:fill="FFFFFF"/>
          <w:lang w:eastAsia="en-US"/>
        </w:rPr>
        <w:t>"</w:t>
      </w:r>
      <w:r w:rsidRPr="00841ABC">
        <w:rPr>
          <w:rFonts w:eastAsia="Calibri"/>
          <w:sz w:val="28"/>
          <w:szCs w:val="28"/>
          <w:shd w:val="clear" w:color="auto" w:fill="FFFFFF"/>
          <w:lang w:eastAsia="en-US"/>
        </w:rPr>
        <w:t>, утвержденного Приказом Министерства транспорта Р</w:t>
      </w:r>
      <w:r>
        <w:rPr>
          <w:rFonts w:eastAsia="Calibri"/>
          <w:sz w:val="28"/>
          <w:szCs w:val="28"/>
          <w:shd w:val="clear" w:color="auto" w:fill="FFFFFF"/>
          <w:lang w:eastAsia="en-US"/>
        </w:rPr>
        <w:t xml:space="preserve">оссийской </w:t>
      </w:r>
      <w:r w:rsidRPr="00841ABC">
        <w:rPr>
          <w:rFonts w:eastAsia="Calibri"/>
          <w:sz w:val="28"/>
          <w:szCs w:val="28"/>
          <w:shd w:val="clear" w:color="auto" w:fill="FFFFFF"/>
          <w:lang w:eastAsia="en-US"/>
        </w:rPr>
        <w:t>Ф</w:t>
      </w:r>
      <w:r>
        <w:rPr>
          <w:rFonts w:eastAsia="Calibri"/>
          <w:sz w:val="28"/>
          <w:szCs w:val="28"/>
          <w:shd w:val="clear" w:color="auto" w:fill="FFFFFF"/>
          <w:lang w:eastAsia="en-US"/>
        </w:rPr>
        <w:t xml:space="preserve">едерации от 21 сентября 2016 г. № </w:t>
      </w:r>
      <w:r w:rsidRPr="00841ABC">
        <w:rPr>
          <w:rFonts w:eastAsia="Calibri"/>
          <w:sz w:val="28"/>
          <w:szCs w:val="28"/>
          <w:shd w:val="clear" w:color="auto" w:fill="FFFFFF"/>
          <w:lang w:eastAsia="en-US"/>
        </w:rPr>
        <w:t>272 (далее</w:t>
      </w:r>
      <w:proofErr w:type="gramEnd"/>
      <w:r w:rsidRPr="00841ABC">
        <w:rPr>
          <w:rFonts w:eastAsia="Calibri"/>
          <w:sz w:val="28"/>
          <w:szCs w:val="28"/>
          <w:shd w:val="clear" w:color="auto" w:fill="FFFFFF"/>
          <w:lang w:eastAsia="en-US"/>
        </w:rPr>
        <w:t xml:space="preserve"> - </w:t>
      </w:r>
      <w:proofErr w:type="gramStart"/>
      <w:r w:rsidRPr="00841ABC">
        <w:rPr>
          <w:rFonts w:eastAsia="Calibri"/>
          <w:sz w:val="28"/>
          <w:szCs w:val="28"/>
          <w:shd w:val="clear" w:color="auto" w:fill="FFFFFF"/>
          <w:lang w:eastAsia="en-US"/>
        </w:rPr>
        <w:t>Порядок)</w:t>
      </w:r>
      <w:r w:rsidRPr="00841ABC">
        <w:rPr>
          <w:sz w:val="28"/>
          <w:szCs w:val="28"/>
        </w:rPr>
        <w:t>;</w:t>
      </w:r>
      <w:proofErr w:type="gramEnd"/>
    </w:p>
    <w:p w:rsidR="00061078" w:rsidRPr="00841ABC" w:rsidRDefault="00061078" w:rsidP="00061078">
      <w:pPr>
        <w:shd w:val="clear" w:color="auto" w:fill="FFFFFF"/>
        <w:ind w:firstLine="709"/>
        <w:jc w:val="both"/>
        <w:rPr>
          <w:sz w:val="28"/>
          <w:szCs w:val="28"/>
        </w:rPr>
      </w:pPr>
      <w:proofErr w:type="gramStart"/>
      <w:r>
        <w:rPr>
          <w:sz w:val="28"/>
          <w:szCs w:val="28"/>
        </w:rPr>
        <w:t xml:space="preserve">- </w:t>
      </w:r>
      <w:r w:rsidRPr="00841ABC">
        <w:rPr>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841ABC">
        <w:rPr>
          <w:sz w:val="28"/>
          <w:szCs w:val="28"/>
        </w:rPr>
        <w:t>скатность</w:t>
      </w:r>
      <w:proofErr w:type="spellEnd"/>
      <w:r w:rsidRPr="00841ABC">
        <w:rPr>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способ связи: по телефону, по электронной почте или иные.</w:t>
      </w:r>
    </w:p>
    <w:p w:rsidR="00061078" w:rsidRPr="00841ABC" w:rsidRDefault="00061078" w:rsidP="00061078">
      <w:pPr>
        <w:shd w:val="clear" w:color="auto" w:fill="FFFFFF"/>
        <w:ind w:firstLine="709"/>
        <w:jc w:val="both"/>
        <w:rPr>
          <w:sz w:val="28"/>
          <w:szCs w:val="28"/>
        </w:rPr>
      </w:pPr>
      <w:r w:rsidRPr="00841ABC">
        <w:rPr>
          <w:sz w:val="28"/>
          <w:szCs w:val="28"/>
        </w:rPr>
        <w:t xml:space="preserve">Дата начала срока выполнения поездок не может быть позднее сорока пяти дней </w:t>
      </w:r>
      <w:proofErr w:type="gramStart"/>
      <w:r w:rsidRPr="00841ABC">
        <w:rPr>
          <w:sz w:val="28"/>
          <w:szCs w:val="28"/>
        </w:rPr>
        <w:t>с даты подачи</w:t>
      </w:r>
      <w:proofErr w:type="gramEnd"/>
      <w:r w:rsidRPr="00841ABC">
        <w:rPr>
          <w:sz w:val="28"/>
          <w:szCs w:val="28"/>
        </w:rPr>
        <w:t xml:space="preserve"> заявления.</w:t>
      </w:r>
    </w:p>
    <w:p w:rsidR="00061078" w:rsidRPr="00841ABC" w:rsidRDefault="00061078" w:rsidP="00061078">
      <w:pPr>
        <w:shd w:val="clear" w:color="auto" w:fill="FFFFFF"/>
        <w:ind w:firstLine="709"/>
        <w:jc w:val="both"/>
        <w:rPr>
          <w:sz w:val="28"/>
          <w:szCs w:val="28"/>
        </w:rPr>
      </w:pPr>
      <w:r w:rsidRPr="00841ABC">
        <w:rPr>
          <w:sz w:val="28"/>
          <w:szCs w:val="2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061078" w:rsidRPr="00841ABC" w:rsidRDefault="00061078" w:rsidP="00061078">
      <w:pPr>
        <w:shd w:val="clear" w:color="auto" w:fill="FFFFFF"/>
        <w:ind w:firstLine="709"/>
        <w:jc w:val="both"/>
        <w:rPr>
          <w:sz w:val="28"/>
          <w:szCs w:val="28"/>
        </w:rPr>
      </w:pPr>
      <w:r w:rsidRPr="00841ABC">
        <w:rPr>
          <w:sz w:val="28"/>
          <w:szCs w:val="28"/>
        </w:rPr>
        <w:t>2.6.1.2. К заявлению прилагаются:</w:t>
      </w:r>
    </w:p>
    <w:p w:rsidR="00061078" w:rsidRDefault="00061078" w:rsidP="00061078">
      <w:pPr>
        <w:shd w:val="clear" w:color="auto" w:fill="FFFFFF"/>
        <w:ind w:firstLine="709"/>
        <w:jc w:val="both"/>
        <w:rPr>
          <w:sz w:val="28"/>
          <w:szCs w:val="28"/>
        </w:rPr>
      </w:pPr>
      <w:r w:rsidRPr="00841ABC">
        <w:rPr>
          <w:sz w:val="28"/>
          <w:szCs w:val="28"/>
        </w:rPr>
        <w:t xml:space="preserve">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w:t>
      </w:r>
      <w:r>
        <w:rPr>
          <w:sz w:val="28"/>
          <w:szCs w:val="28"/>
        </w:rPr>
        <w:t xml:space="preserve">  </w:t>
      </w:r>
      <w:r w:rsidRPr="00841ABC">
        <w:rPr>
          <w:sz w:val="28"/>
          <w:szCs w:val="28"/>
        </w:rPr>
        <w:t>органами,</w:t>
      </w:r>
      <w:r>
        <w:rPr>
          <w:sz w:val="28"/>
          <w:szCs w:val="28"/>
        </w:rPr>
        <w:t xml:space="preserve">  </w:t>
      </w:r>
      <w:r w:rsidRPr="00841ABC">
        <w:rPr>
          <w:sz w:val="28"/>
          <w:szCs w:val="28"/>
        </w:rPr>
        <w:t xml:space="preserve"> в</w:t>
      </w:r>
      <w:r>
        <w:rPr>
          <w:sz w:val="28"/>
          <w:szCs w:val="28"/>
        </w:rPr>
        <w:t xml:space="preserve">  </w:t>
      </w:r>
      <w:r w:rsidRPr="00841ABC">
        <w:rPr>
          <w:sz w:val="28"/>
          <w:szCs w:val="28"/>
        </w:rPr>
        <w:t xml:space="preserve"> которых </w:t>
      </w:r>
      <w:r>
        <w:rPr>
          <w:sz w:val="28"/>
          <w:szCs w:val="28"/>
        </w:rPr>
        <w:t xml:space="preserve">  </w:t>
      </w:r>
      <w:r w:rsidRPr="00841ABC">
        <w:rPr>
          <w:sz w:val="28"/>
          <w:szCs w:val="28"/>
        </w:rPr>
        <w:t>законодательством</w:t>
      </w:r>
      <w:r>
        <w:rPr>
          <w:sz w:val="28"/>
          <w:szCs w:val="28"/>
        </w:rPr>
        <w:t xml:space="preserve">  </w:t>
      </w:r>
      <w:r w:rsidRPr="00841ABC">
        <w:rPr>
          <w:sz w:val="28"/>
          <w:szCs w:val="28"/>
        </w:rPr>
        <w:t xml:space="preserve"> Российской </w:t>
      </w:r>
    </w:p>
    <w:p w:rsidR="00061078" w:rsidRDefault="00061078" w:rsidP="00061078">
      <w:pPr>
        <w:shd w:val="clear" w:color="auto" w:fill="FFFFFF"/>
        <w:jc w:val="center"/>
        <w:rPr>
          <w:sz w:val="24"/>
          <w:szCs w:val="24"/>
        </w:rPr>
        <w:sectPr w:rsidR="00061078" w:rsidSect="00E71144">
          <w:pgSz w:w="11906" w:h="16838"/>
          <w:pgMar w:top="567" w:right="567" w:bottom="1134" w:left="1701" w:header="709" w:footer="709" w:gutter="0"/>
          <w:cols w:space="708"/>
          <w:docGrid w:linePitch="360"/>
        </w:sectPr>
      </w:pPr>
    </w:p>
    <w:p w:rsidR="00061078" w:rsidRPr="00686046" w:rsidRDefault="00061078" w:rsidP="00061078">
      <w:pPr>
        <w:shd w:val="clear" w:color="auto" w:fill="FFFFFF"/>
        <w:jc w:val="center"/>
        <w:rPr>
          <w:sz w:val="24"/>
          <w:szCs w:val="24"/>
        </w:rPr>
      </w:pPr>
      <w:r>
        <w:rPr>
          <w:sz w:val="24"/>
          <w:szCs w:val="24"/>
        </w:rPr>
        <w:lastRenderedPageBreak/>
        <w:t>4</w:t>
      </w:r>
    </w:p>
    <w:p w:rsidR="00061078" w:rsidRPr="00841ABC" w:rsidRDefault="00061078" w:rsidP="00061078">
      <w:pPr>
        <w:shd w:val="clear" w:color="auto" w:fill="FFFFFF"/>
        <w:jc w:val="both"/>
        <w:rPr>
          <w:sz w:val="28"/>
          <w:szCs w:val="28"/>
        </w:rPr>
      </w:pPr>
      <w:proofErr w:type="gramStart"/>
      <w:r w:rsidRPr="00841ABC">
        <w:rPr>
          <w:sz w:val="28"/>
          <w:szCs w:val="28"/>
        </w:rPr>
        <w:t>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уполномоченную организацию на бумажном носителе);</w:t>
      </w:r>
      <w:proofErr w:type="gramEnd"/>
    </w:p>
    <w:p w:rsidR="00061078" w:rsidRPr="00841ABC" w:rsidRDefault="00061078" w:rsidP="00061078">
      <w:pPr>
        <w:shd w:val="clear" w:color="auto" w:fill="FFFFFF"/>
        <w:ind w:firstLine="709"/>
        <w:jc w:val="both"/>
        <w:rPr>
          <w:sz w:val="28"/>
          <w:szCs w:val="28"/>
        </w:rPr>
      </w:pPr>
      <w:r w:rsidRPr="00841ABC">
        <w:rPr>
          <w:sz w:val="28"/>
          <w:szCs w:val="28"/>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w:t>
      </w:r>
      <w:r>
        <w:rPr>
          <w:sz w:val="28"/>
          <w:szCs w:val="28"/>
        </w:rPr>
        <w:t>№</w:t>
      </w:r>
      <w:r w:rsidRPr="00841ABC">
        <w:rPr>
          <w:sz w:val="28"/>
          <w:szCs w:val="28"/>
        </w:rPr>
        <w:t xml:space="preserve"> 3 к Порядку). </w:t>
      </w:r>
      <w:proofErr w:type="gramStart"/>
      <w:r w:rsidRPr="00841ABC">
        <w:rPr>
          <w:sz w:val="28"/>
          <w:szCs w:val="28"/>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061078" w:rsidRPr="00841ABC" w:rsidRDefault="00061078" w:rsidP="00061078">
      <w:pPr>
        <w:shd w:val="clear" w:color="auto" w:fill="FFFFFF"/>
        <w:ind w:firstLine="709"/>
        <w:jc w:val="both"/>
        <w:rPr>
          <w:sz w:val="28"/>
          <w:szCs w:val="28"/>
        </w:rPr>
      </w:pPr>
      <w:r w:rsidRPr="00841ABC">
        <w:rPr>
          <w:sz w:val="28"/>
          <w:szCs w:val="28"/>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roofErr w:type="gramStart"/>
      <w:r w:rsidRPr="00841ABC">
        <w:rPr>
          <w:sz w:val="28"/>
          <w:szCs w:val="28"/>
        </w:rPr>
        <w:t>.</w:t>
      </w:r>
      <w:r>
        <w:rPr>
          <w:sz w:val="28"/>
          <w:szCs w:val="28"/>
        </w:rPr>
        <w:t>".</w:t>
      </w:r>
      <w:proofErr w:type="gramEnd"/>
    </w:p>
    <w:p w:rsidR="00061078" w:rsidRDefault="00061078" w:rsidP="00061078">
      <w:pPr>
        <w:ind w:firstLine="709"/>
        <w:jc w:val="both"/>
        <w:rPr>
          <w:sz w:val="28"/>
          <w:szCs w:val="28"/>
        </w:rPr>
      </w:pPr>
      <w:r w:rsidRPr="00841ABC">
        <w:rPr>
          <w:sz w:val="28"/>
          <w:szCs w:val="28"/>
        </w:rPr>
        <w:t xml:space="preserve">1.3. </w:t>
      </w:r>
      <w:r>
        <w:rPr>
          <w:sz w:val="28"/>
          <w:szCs w:val="28"/>
        </w:rPr>
        <w:t>Пункт 2.6.4 подраздела 2.6 раздел</w:t>
      </w:r>
      <w:r w:rsidRPr="00225A01">
        <w:rPr>
          <w:sz w:val="28"/>
          <w:szCs w:val="28"/>
        </w:rPr>
        <w:t xml:space="preserve">а </w:t>
      </w:r>
      <w:r w:rsidRPr="00225A01">
        <w:rPr>
          <w:sz w:val="28"/>
          <w:szCs w:val="28"/>
          <w:lang w:val="en-US"/>
        </w:rPr>
        <w:t>II</w:t>
      </w:r>
      <w:r w:rsidRPr="00225A01">
        <w:rPr>
          <w:sz w:val="28"/>
          <w:szCs w:val="28"/>
        </w:rPr>
        <w:t xml:space="preserve"> </w:t>
      </w:r>
      <w:r>
        <w:rPr>
          <w:sz w:val="28"/>
          <w:szCs w:val="28"/>
        </w:rPr>
        <w:t>Регламента изложить в новой редакции:</w:t>
      </w:r>
    </w:p>
    <w:p w:rsidR="00061078" w:rsidRPr="00311F29" w:rsidRDefault="00061078" w:rsidP="00061078">
      <w:pPr>
        <w:ind w:firstLine="709"/>
        <w:jc w:val="both"/>
        <w:rPr>
          <w:rFonts w:eastAsia="Calibri"/>
          <w:sz w:val="28"/>
          <w:szCs w:val="28"/>
          <w:lang w:eastAsia="en-US"/>
        </w:rPr>
      </w:pPr>
      <w:r>
        <w:rPr>
          <w:rFonts w:eastAsia="Calibri"/>
          <w:sz w:val="28"/>
          <w:szCs w:val="28"/>
          <w:lang w:eastAsia="en-US"/>
        </w:rPr>
        <w:t>"</w:t>
      </w:r>
      <w:r w:rsidRPr="00311F29">
        <w:rPr>
          <w:rFonts w:eastAsia="Calibri"/>
          <w:sz w:val="28"/>
          <w:szCs w:val="28"/>
          <w:lang w:eastAsia="en-US"/>
        </w:rPr>
        <w:t xml:space="preserve">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 </w:t>
      </w:r>
      <w:r w:rsidRPr="00311F29">
        <w:rPr>
          <w:rFonts w:eastAsia="Calibri"/>
          <w:sz w:val="28"/>
          <w:szCs w:val="28"/>
          <w:shd w:val="clear" w:color="auto" w:fill="FFFFFF"/>
          <w:lang w:eastAsia="en-US"/>
        </w:rPr>
        <w:t xml:space="preserve">с использованием портала или личного кабинета для их рассмотрения в соответствии </w:t>
      </w:r>
      <w:bookmarkStart w:id="1" w:name="_Hlk98929656"/>
      <w:r w:rsidRPr="00311F29">
        <w:rPr>
          <w:rFonts w:eastAsia="Calibri"/>
          <w:sz w:val="28"/>
          <w:szCs w:val="28"/>
          <w:shd w:val="clear" w:color="auto" w:fill="FFFFFF"/>
          <w:lang w:eastAsia="en-US"/>
        </w:rPr>
        <w:t>Порядком</w:t>
      </w:r>
      <w:proofErr w:type="gramStart"/>
      <w:r w:rsidRPr="00311F29">
        <w:rPr>
          <w:rFonts w:eastAsia="Calibri"/>
          <w:sz w:val="28"/>
          <w:szCs w:val="28"/>
          <w:shd w:val="clear" w:color="auto" w:fill="FFFFFF"/>
          <w:lang w:eastAsia="en-US"/>
        </w:rPr>
        <w:t>.</w:t>
      </w:r>
      <w:r>
        <w:rPr>
          <w:rFonts w:eastAsia="Calibri"/>
          <w:sz w:val="28"/>
          <w:szCs w:val="28"/>
          <w:shd w:val="clear" w:color="auto" w:fill="FFFFFF"/>
          <w:lang w:eastAsia="en-US"/>
        </w:rPr>
        <w:t>"</w:t>
      </w:r>
      <w:r w:rsidRPr="00CF1239">
        <w:rPr>
          <w:rFonts w:eastAsia="Calibri"/>
          <w:sz w:val="28"/>
          <w:szCs w:val="28"/>
          <w:shd w:val="clear" w:color="auto" w:fill="FFFFFF"/>
          <w:lang w:eastAsia="en-US"/>
        </w:rPr>
        <w:t>.</w:t>
      </w:r>
      <w:proofErr w:type="gramEnd"/>
    </w:p>
    <w:bookmarkEnd w:id="1"/>
    <w:p w:rsidR="00061078" w:rsidRPr="00CF1239" w:rsidRDefault="00061078" w:rsidP="00061078">
      <w:pPr>
        <w:ind w:firstLine="709"/>
        <w:jc w:val="both"/>
        <w:rPr>
          <w:sz w:val="28"/>
          <w:szCs w:val="28"/>
        </w:rPr>
      </w:pPr>
      <w:r w:rsidRPr="00CF1239">
        <w:rPr>
          <w:sz w:val="28"/>
          <w:szCs w:val="28"/>
        </w:rPr>
        <w:t xml:space="preserve">1.4. Абзац третий пункта 2.9.1 подраздела 2.9 </w:t>
      </w:r>
      <w:r>
        <w:rPr>
          <w:sz w:val="28"/>
          <w:szCs w:val="28"/>
        </w:rPr>
        <w:t>раздел</w:t>
      </w:r>
      <w:r w:rsidRPr="00225A01">
        <w:rPr>
          <w:sz w:val="28"/>
          <w:szCs w:val="28"/>
        </w:rPr>
        <w:t xml:space="preserve">а </w:t>
      </w:r>
      <w:r w:rsidRPr="00225A01">
        <w:rPr>
          <w:sz w:val="28"/>
          <w:szCs w:val="28"/>
          <w:lang w:val="en-US"/>
        </w:rPr>
        <w:t>II</w:t>
      </w:r>
      <w:r w:rsidRPr="00225A01">
        <w:rPr>
          <w:sz w:val="28"/>
          <w:szCs w:val="28"/>
        </w:rPr>
        <w:t xml:space="preserve"> </w:t>
      </w:r>
      <w:r w:rsidRPr="00CF1239">
        <w:rPr>
          <w:sz w:val="28"/>
          <w:szCs w:val="28"/>
        </w:rPr>
        <w:t>Регламента изложить в новой редакции:</w:t>
      </w:r>
    </w:p>
    <w:p w:rsidR="00061078" w:rsidRPr="00CF1239" w:rsidRDefault="00061078" w:rsidP="00061078">
      <w:pPr>
        <w:ind w:firstLine="709"/>
        <w:jc w:val="both"/>
        <w:rPr>
          <w:sz w:val="28"/>
          <w:szCs w:val="28"/>
        </w:rPr>
      </w:pPr>
      <w:r>
        <w:rPr>
          <w:sz w:val="28"/>
          <w:szCs w:val="28"/>
        </w:rPr>
        <w:t>"</w:t>
      </w:r>
      <w:r w:rsidRPr="00CF1239">
        <w:rPr>
          <w:sz w:val="28"/>
          <w:szCs w:val="28"/>
        </w:rPr>
        <w:t xml:space="preserve">поданное заявление не соответствует требованиям, </w:t>
      </w:r>
      <w:r>
        <w:rPr>
          <w:sz w:val="28"/>
          <w:szCs w:val="28"/>
        </w:rPr>
        <w:t>указанным в пункте</w:t>
      </w:r>
      <w:r w:rsidRPr="00CF1239">
        <w:rPr>
          <w:sz w:val="28"/>
          <w:szCs w:val="28"/>
        </w:rPr>
        <w:t xml:space="preserve"> 2.6.1.1 настоящего Регламента;</w:t>
      </w:r>
      <w:r>
        <w:rPr>
          <w:sz w:val="28"/>
          <w:szCs w:val="28"/>
        </w:rPr>
        <w:t>"</w:t>
      </w:r>
      <w:r w:rsidRPr="00CF1239">
        <w:rPr>
          <w:sz w:val="28"/>
          <w:szCs w:val="28"/>
        </w:rPr>
        <w:t>.</w:t>
      </w:r>
    </w:p>
    <w:p w:rsidR="00061078" w:rsidRPr="00CF1239" w:rsidRDefault="00061078" w:rsidP="00061078">
      <w:pPr>
        <w:ind w:firstLine="709"/>
        <w:jc w:val="both"/>
        <w:rPr>
          <w:sz w:val="28"/>
          <w:szCs w:val="28"/>
        </w:rPr>
      </w:pPr>
      <w:r w:rsidRPr="00CF1239">
        <w:rPr>
          <w:sz w:val="28"/>
          <w:szCs w:val="28"/>
        </w:rPr>
        <w:t xml:space="preserve">1.5. Пункт 2.10.2 подраздела 2.10 </w:t>
      </w:r>
      <w:r>
        <w:rPr>
          <w:sz w:val="28"/>
          <w:szCs w:val="28"/>
        </w:rPr>
        <w:t>раздел</w:t>
      </w:r>
      <w:r w:rsidRPr="00225A01">
        <w:rPr>
          <w:sz w:val="28"/>
          <w:szCs w:val="28"/>
        </w:rPr>
        <w:t xml:space="preserve">а </w:t>
      </w:r>
      <w:r w:rsidRPr="00225A01">
        <w:rPr>
          <w:sz w:val="28"/>
          <w:szCs w:val="28"/>
          <w:lang w:val="en-US"/>
        </w:rPr>
        <w:t>II</w:t>
      </w:r>
      <w:r w:rsidRPr="00225A01">
        <w:rPr>
          <w:sz w:val="28"/>
          <w:szCs w:val="28"/>
        </w:rPr>
        <w:t xml:space="preserve"> </w:t>
      </w:r>
      <w:r w:rsidRPr="00CF1239">
        <w:rPr>
          <w:sz w:val="28"/>
          <w:szCs w:val="28"/>
        </w:rPr>
        <w:t>Регламента изложить в новой редакции:</w:t>
      </w:r>
    </w:p>
    <w:p w:rsidR="00061078" w:rsidRPr="00CF1239" w:rsidRDefault="00061078" w:rsidP="00061078">
      <w:pPr>
        <w:widowControl w:val="0"/>
        <w:autoSpaceDE w:val="0"/>
        <w:autoSpaceDN w:val="0"/>
        <w:adjustRightInd w:val="0"/>
        <w:ind w:firstLine="709"/>
        <w:jc w:val="both"/>
        <w:rPr>
          <w:rFonts w:eastAsia="Calibri"/>
          <w:sz w:val="28"/>
          <w:szCs w:val="28"/>
          <w:shd w:val="clear" w:color="auto" w:fill="FFFFFF"/>
          <w:lang w:eastAsia="en-US"/>
        </w:rPr>
      </w:pPr>
      <w:r>
        <w:rPr>
          <w:rFonts w:eastAsia="Calibri"/>
          <w:sz w:val="28"/>
          <w:szCs w:val="28"/>
          <w:shd w:val="clear" w:color="auto" w:fill="FFFFFF"/>
          <w:lang w:eastAsia="en-US"/>
        </w:rPr>
        <w:t>"</w:t>
      </w:r>
      <w:r w:rsidRPr="00CF1239">
        <w:rPr>
          <w:rFonts w:eastAsia="Calibri"/>
          <w:sz w:val="28"/>
          <w:szCs w:val="28"/>
          <w:shd w:val="clear" w:color="auto" w:fill="FFFFFF"/>
          <w:lang w:eastAsia="en-US"/>
        </w:rPr>
        <w:t xml:space="preserve">2.10.2. Уполномоченный орган принимает решение об отказе в выдаче специального разрешения в случае, если: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2) установленные требования</w:t>
      </w:r>
      <w:r w:rsidRPr="00CF1239">
        <w:rPr>
          <w:rFonts w:eastAsia="Calibri"/>
          <w:sz w:val="28"/>
          <w:szCs w:val="28"/>
          <w:vertAlign w:val="superscript"/>
          <w:lang w:eastAsia="en-US"/>
        </w:rPr>
        <w:t> </w:t>
      </w:r>
      <w:r w:rsidRPr="00CF1239">
        <w:rPr>
          <w:rFonts w:eastAsia="Calibri"/>
          <w:sz w:val="28"/>
          <w:szCs w:val="28"/>
          <w:lang w:eastAsia="en-US"/>
        </w:rPr>
        <w:t xml:space="preserve">о перевозке груза, не являющегося неделимым, не соблюдены;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4) технические характеристики и регистрационные данные транспортных средств не соответствуют </w:t>
      </w:r>
      <w:proofErr w:type="gramStart"/>
      <w:r w:rsidRPr="00CF1239">
        <w:rPr>
          <w:rFonts w:eastAsia="Calibri"/>
          <w:sz w:val="28"/>
          <w:szCs w:val="28"/>
          <w:lang w:eastAsia="en-US"/>
        </w:rPr>
        <w:t>указанным</w:t>
      </w:r>
      <w:proofErr w:type="gramEnd"/>
      <w:r w:rsidRPr="00CF1239">
        <w:rPr>
          <w:rFonts w:eastAsia="Calibri"/>
          <w:sz w:val="28"/>
          <w:szCs w:val="28"/>
          <w:lang w:eastAsia="en-US"/>
        </w:rPr>
        <w:t xml:space="preserve"> в заявлении;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w:t>
      </w:r>
    </w:p>
    <w:p w:rsidR="00061078" w:rsidRDefault="00061078" w:rsidP="00061078">
      <w:pPr>
        <w:widowControl w:val="0"/>
        <w:autoSpaceDE w:val="0"/>
        <w:autoSpaceDN w:val="0"/>
        <w:adjustRightInd w:val="0"/>
        <w:ind w:firstLine="709"/>
        <w:jc w:val="both"/>
        <w:rPr>
          <w:rFonts w:eastAsia="Calibri"/>
          <w:sz w:val="28"/>
          <w:szCs w:val="28"/>
          <w:lang w:eastAsia="en-US"/>
        </w:rPr>
        <w:sectPr w:rsidR="00061078" w:rsidSect="00686046">
          <w:pgSz w:w="11906" w:h="16838"/>
          <w:pgMar w:top="567" w:right="567" w:bottom="794" w:left="1701" w:header="709" w:footer="709" w:gutter="0"/>
          <w:cols w:space="708"/>
          <w:docGrid w:linePitch="360"/>
        </w:sectPr>
      </w:pPr>
    </w:p>
    <w:p w:rsidR="00061078" w:rsidRPr="00686046" w:rsidRDefault="00061078" w:rsidP="00061078">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5</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6) отсутствует согласие заявителя, предусмотренное пунктом 25 Порядка, </w:t>
      </w:r>
      <w:proofErr w:type="gramStart"/>
      <w:r w:rsidRPr="00CF1239">
        <w:rPr>
          <w:rFonts w:eastAsia="Calibri"/>
          <w:sz w:val="28"/>
          <w:szCs w:val="28"/>
          <w:lang w:eastAsia="en-US"/>
        </w:rPr>
        <w:t>на</w:t>
      </w:r>
      <w:proofErr w:type="gramEnd"/>
      <w:r w:rsidRPr="00CF1239">
        <w:rPr>
          <w:rFonts w:eastAsia="Calibri"/>
          <w:sz w:val="28"/>
          <w:szCs w:val="28"/>
          <w:lang w:eastAsia="en-US"/>
        </w:rPr>
        <w:t xml:space="preserve">: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разработку проекта организации дорожного движения и (или) специального проекта;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проведение оценки технического состояния автомобильной дороги;</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7) заявитель не внес плату в счет </w:t>
      </w:r>
      <w:proofErr w:type="gramStart"/>
      <w:r w:rsidRPr="00CF1239">
        <w:rPr>
          <w:rFonts w:eastAsia="Calibri"/>
          <w:sz w:val="28"/>
          <w:szCs w:val="28"/>
          <w:lang w:eastAsia="en-US"/>
        </w:rPr>
        <w:t>возмещения вреда, причиняемого автомобильным дорогам тяжеловесным транспортным средством и не предоставил</w:t>
      </w:r>
      <w:proofErr w:type="gramEnd"/>
      <w:r w:rsidRPr="00CF1239">
        <w:rPr>
          <w:rFonts w:eastAsia="Calibri"/>
          <w:sz w:val="28"/>
          <w:szCs w:val="28"/>
          <w:lang w:eastAsia="en-US"/>
        </w:rPr>
        <w:t xml:space="preserve"> копии платежных документов, подтверждающих такую оплату;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proofErr w:type="gramStart"/>
      <w:r w:rsidRPr="00CF1239">
        <w:rPr>
          <w:rFonts w:eastAsia="Calibri"/>
          <w:sz w:val="28"/>
          <w:szCs w:val="28"/>
          <w:lang w:eastAsia="en-US"/>
        </w:rPr>
        <w:t xml:space="preserve">8) отсутствуют оригиналы заявления и схемы тяжеловесного и (или) крупногабаритного транспортного средства (автопоезда), а также копии регистрационных документов транспортных средств в соответствии с подпунктом 1 пункта 10 и пунктом 11 Порядка при обращении заявителя за получением оформленного бланка специального разрешения в случае, если заявление и документы направлялись в уполномоченную организацию с использованием факсимильной связи; </w:t>
      </w:r>
      <w:proofErr w:type="gramEnd"/>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10) истек указанный в заявлении срок перевозки;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11) отсутствует допуск у российского перевозчика к осуществлению международных автомобильных перевозок.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Уполномоченный орган в случае принятия решения об отказе в выдаче специального разрешения по основаниям, указанным в подпунктах 1, 2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roofErr w:type="gramStart"/>
      <w:r w:rsidRPr="00CF1239">
        <w:rPr>
          <w:rFonts w:eastAsia="Calibri"/>
          <w:sz w:val="28"/>
          <w:szCs w:val="28"/>
          <w:lang w:eastAsia="en-US"/>
        </w:rPr>
        <w:t>.</w:t>
      </w:r>
      <w:r>
        <w:rPr>
          <w:rFonts w:eastAsia="Calibri"/>
          <w:sz w:val="28"/>
          <w:szCs w:val="28"/>
          <w:lang w:eastAsia="en-US"/>
        </w:rPr>
        <w:t>"</w:t>
      </w:r>
      <w:r w:rsidRPr="00CF1239">
        <w:rPr>
          <w:rFonts w:eastAsia="Calibri"/>
          <w:sz w:val="28"/>
          <w:szCs w:val="28"/>
          <w:lang w:eastAsia="en-US"/>
        </w:rPr>
        <w:t>.</w:t>
      </w:r>
      <w:proofErr w:type="gramEnd"/>
    </w:p>
    <w:p w:rsidR="00061078" w:rsidRPr="00CF1239" w:rsidRDefault="00061078" w:rsidP="00061078">
      <w:pPr>
        <w:ind w:firstLine="709"/>
        <w:jc w:val="both"/>
        <w:rPr>
          <w:sz w:val="28"/>
          <w:szCs w:val="28"/>
        </w:rPr>
      </w:pPr>
      <w:r>
        <w:rPr>
          <w:sz w:val="28"/>
          <w:szCs w:val="28"/>
        </w:rPr>
        <w:t xml:space="preserve">1.6. </w:t>
      </w:r>
      <w:r w:rsidRPr="00CF1239">
        <w:rPr>
          <w:sz w:val="28"/>
          <w:szCs w:val="28"/>
        </w:rPr>
        <w:t xml:space="preserve">Подраздел 2.12 </w:t>
      </w:r>
      <w:r>
        <w:rPr>
          <w:sz w:val="28"/>
          <w:szCs w:val="28"/>
        </w:rPr>
        <w:t>раздел</w:t>
      </w:r>
      <w:r w:rsidRPr="00225A01">
        <w:rPr>
          <w:sz w:val="28"/>
          <w:szCs w:val="28"/>
        </w:rPr>
        <w:t xml:space="preserve">а </w:t>
      </w:r>
      <w:r w:rsidRPr="00225A01">
        <w:rPr>
          <w:sz w:val="28"/>
          <w:szCs w:val="28"/>
          <w:lang w:val="en-US"/>
        </w:rPr>
        <w:t>II</w:t>
      </w:r>
      <w:r w:rsidRPr="00225A01">
        <w:rPr>
          <w:sz w:val="28"/>
          <w:szCs w:val="28"/>
        </w:rPr>
        <w:t xml:space="preserve"> </w:t>
      </w:r>
      <w:r w:rsidRPr="00CF1239">
        <w:rPr>
          <w:sz w:val="28"/>
          <w:szCs w:val="28"/>
        </w:rPr>
        <w:t>Регламента дополнить пунктом 2.12.7 следующего содержания:</w:t>
      </w:r>
    </w:p>
    <w:p w:rsidR="00061078" w:rsidRDefault="00061078" w:rsidP="00061078">
      <w:pPr>
        <w:pStyle w:val="1"/>
        <w:rPr>
          <w:rFonts w:eastAsia="Calibri"/>
          <w:sz w:val="28"/>
          <w:szCs w:val="28"/>
          <w:shd w:val="clear" w:color="auto" w:fill="FFFFFF"/>
          <w:lang w:val="ru-RU" w:eastAsia="en-US"/>
        </w:rPr>
      </w:pPr>
      <w:r>
        <w:rPr>
          <w:rFonts w:eastAsia="Calibri"/>
          <w:sz w:val="28"/>
          <w:szCs w:val="28"/>
          <w:shd w:val="clear" w:color="auto" w:fill="FFFFFF"/>
          <w:lang w:eastAsia="en-US"/>
        </w:rPr>
        <w:t>"</w:t>
      </w:r>
      <w:r w:rsidRPr="00CF1239">
        <w:rPr>
          <w:rFonts w:eastAsia="Calibri"/>
          <w:sz w:val="28"/>
          <w:szCs w:val="28"/>
          <w:shd w:val="clear" w:color="auto" w:fill="FFFFFF"/>
          <w:lang w:eastAsia="en-US"/>
        </w:rPr>
        <w:t>2.12.7. За выдачу специального разрешения должн</w:t>
      </w:r>
      <w:r>
        <w:rPr>
          <w:rFonts w:eastAsia="Calibri"/>
          <w:sz w:val="28"/>
          <w:szCs w:val="28"/>
          <w:shd w:val="clear" w:color="auto" w:fill="FFFFFF"/>
          <w:lang w:eastAsia="en-US"/>
        </w:rPr>
        <w:t>а быть уплачена государственная</w:t>
      </w:r>
      <w:r>
        <w:rPr>
          <w:rFonts w:eastAsia="Calibri"/>
          <w:sz w:val="28"/>
          <w:szCs w:val="28"/>
          <w:shd w:val="clear" w:color="auto" w:fill="FFFFFF"/>
          <w:lang w:val="ru-RU" w:eastAsia="en-US"/>
        </w:rPr>
        <w:t xml:space="preserve"> </w:t>
      </w:r>
      <w:r w:rsidRPr="00CF1239">
        <w:rPr>
          <w:rFonts w:eastAsia="Calibri"/>
          <w:sz w:val="28"/>
          <w:szCs w:val="28"/>
          <w:shd w:val="clear" w:color="auto" w:fill="FFFFFF"/>
          <w:lang w:eastAsia="en-US"/>
        </w:rPr>
        <w:t>пошлина</w:t>
      </w:r>
      <w:r w:rsidRPr="00CF1239">
        <w:rPr>
          <w:rFonts w:eastAsia="Calibri"/>
          <w:sz w:val="28"/>
          <w:szCs w:val="28"/>
          <w:shd w:val="clear" w:color="auto" w:fill="FFFFFF"/>
          <w:vertAlign w:val="superscript"/>
          <w:lang w:eastAsia="en-US"/>
        </w:rPr>
        <w:t xml:space="preserve"> </w:t>
      </w:r>
      <w:hyperlink r:id="rId6" w:anchor="/document/10900200/entry/33333111" w:history="1">
        <w:r>
          <w:rPr>
            <w:rFonts w:eastAsia="Calibri"/>
            <w:sz w:val="28"/>
            <w:szCs w:val="28"/>
            <w:shd w:val="clear" w:color="auto" w:fill="FFFFFF"/>
            <w:lang w:eastAsia="en-US"/>
          </w:rPr>
          <w:t>(п</w:t>
        </w:r>
        <w:r>
          <w:rPr>
            <w:rFonts w:eastAsia="Calibri"/>
            <w:sz w:val="28"/>
            <w:szCs w:val="28"/>
            <w:shd w:val="clear" w:color="auto" w:fill="FFFFFF"/>
            <w:lang w:val="ru-RU" w:eastAsia="en-US"/>
          </w:rPr>
          <w:t xml:space="preserve">одпункт </w:t>
        </w:r>
        <w:r w:rsidRPr="00CF1239">
          <w:rPr>
            <w:rFonts w:eastAsia="Calibri"/>
            <w:sz w:val="28"/>
            <w:szCs w:val="28"/>
            <w:shd w:val="clear" w:color="auto" w:fill="FFFFFF"/>
            <w:lang w:eastAsia="en-US"/>
          </w:rPr>
          <w:t>111 пункта 1 статьи 333.33</w:t>
        </w:r>
      </w:hyperlink>
      <w:r>
        <w:rPr>
          <w:rFonts w:eastAsia="Calibri"/>
          <w:sz w:val="28"/>
          <w:szCs w:val="28"/>
          <w:shd w:val="clear" w:color="auto" w:fill="FFFFFF"/>
          <w:lang w:val="ru-RU" w:eastAsia="en-US"/>
        </w:rPr>
        <w:t xml:space="preserve"> </w:t>
      </w:r>
      <w:r w:rsidRPr="00CF1239">
        <w:rPr>
          <w:rFonts w:eastAsia="Calibri"/>
          <w:sz w:val="28"/>
          <w:szCs w:val="28"/>
          <w:shd w:val="clear" w:color="auto" w:fill="FFFFFF"/>
          <w:lang w:eastAsia="en-US"/>
        </w:rPr>
        <w:t>Налогового</w:t>
      </w:r>
      <w:r>
        <w:rPr>
          <w:rFonts w:eastAsia="Calibri"/>
          <w:sz w:val="28"/>
          <w:szCs w:val="28"/>
          <w:shd w:val="clear" w:color="auto" w:fill="FFFFFF"/>
          <w:lang w:eastAsia="en-US"/>
        </w:rPr>
        <w:t xml:space="preserve"> кодекса Российской Федерации)</w:t>
      </w:r>
      <w:r>
        <w:rPr>
          <w:rFonts w:eastAsia="Calibri"/>
          <w:sz w:val="28"/>
          <w:szCs w:val="28"/>
          <w:shd w:val="clear" w:color="auto" w:fill="FFFFFF"/>
          <w:lang w:val="ru-RU" w:eastAsia="en-US"/>
        </w:rPr>
        <w:t xml:space="preserve"> </w:t>
      </w:r>
      <w:r w:rsidRPr="00CF1239">
        <w:rPr>
          <w:rFonts w:eastAsia="Calibri"/>
          <w:sz w:val="28"/>
          <w:szCs w:val="28"/>
          <w:shd w:val="clear" w:color="auto" w:fill="FFFFFF"/>
          <w:lang w:eastAsia="en-US"/>
        </w:rPr>
        <w:t>до подачи заявления либо в случае, если заявление подано в электронной форме, после подачи заявления, но до принятия его к рассмотрению</w:t>
      </w:r>
      <w:r w:rsidRPr="00CF1239">
        <w:rPr>
          <w:rFonts w:eastAsia="Calibri"/>
          <w:sz w:val="28"/>
          <w:szCs w:val="28"/>
          <w:shd w:val="clear" w:color="auto" w:fill="FFFFFF"/>
          <w:vertAlign w:val="superscript"/>
          <w:lang w:eastAsia="en-US"/>
        </w:rPr>
        <w:t xml:space="preserve"> </w:t>
      </w:r>
      <w:r w:rsidRPr="00CF1239">
        <w:rPr>
          <w:rFonts w:eastAsia="Calibri"/>
          <w:sz w:val="28"/>
          <w:szCs w:val="28"/>
          <w:lang w:eastAsia="en-US"/>
        </w:rPr>
        <w:t>(</w:t>
      </w:r>
      <w:hyperlink r:id="rId7" w:anchor="/document/10900200/entry/3331852" w:history="1">
        <w:r>
          <w:rPr>
            <w:rFonts w:eastAsia="Calibri"/>
            <w:sz w:val="28"/>
            <w:szCs w:val="28"/>
            <w:lang w:eastAsia="en-US"/>
          </w:rPr>
          <w:t>п</w:t>
        </w:r>
        <w:r>
          <w:rPr>
            <w:rFonts w:eastAsia="Calibri"/>
            <w:sz w:val="28"/>
            <w:szCs w:val="28"/>
            <w:lang w:val="ru-RU" w:eastAsia="en-US"/>
          </w:rPr>
          <w:t>одпункт</w:t>
        </w:r>
        <w:r w:rsidRPr="00CF1239">
          <w:rPr>
            <w:rFonts w:eastAsia="Calibri"/>
            <w:sz w:val="28"/>
            <w:szCs w:val="28"/>
            <w:shd w:val="clear" w:color="auto" w:fill="FFFFFF"/>
            <w:lang w:eastAsia="en-US"/>
          </w:rPr>
          <w:t xml:space="preserve"> 5.2 пункта 1 статьи 333.18</w:t>
        </w:r>
      </w:hyperlink>
      <w:r>
        <w:rPr>
          <w:rFonts w:eastAsia="Calibri"/>
          <w:sz w:val="28"/>
          <w:szCs w:val="28"/>
          <w:shd w:val="clear" w:color="auto" w:fill="FFFFFF"/>
          <w:lang w:val="ru-RU" w:eastAsia="en-US"/>
        </w:rPr>
        <w:t xml:space="preserve"> </w:t>
      </w:r>
      <w:r w:rsidRPr="00CF1239">
        <w:rPr>
          <w:rFonts w:eastAsia="Calibri"/>
          <w:sz w:val="28"/>
          <w:szCs w:val="28"/>
          <w:shd w:val="clear" w:color="auto" w:fill="FFFFFF"/>
          <w:lang w:eastAsia="en-US"/>
        </w:rPr>
        <w:t>Налогового кодекса Российской Федерации).</w:t>
      </w:r>
      <w:r>
        <w:rPr>
          <w:rFonts w:eastAsia="Calibri"/>
          <w:sz w:val="28"/>
          <w:szCs w:val="28"/>
          <w:shd w:val="clear" w:color="auto" w:fill="FFFFFF"/>
          <w:lang w:eastAsia="en-US"/>
        </w:rPr>
        <w:t>"</w:t>
      </w:r>
      <w:r w:rsidRPr="00CF1239">
        <w:rPr>
          <w:rFonts w:eastAsia="Calibri"/>
          <w:sz w:val="28"/>
          <w:szCs w:val="28"/>
          <w:shd w:val="clear" w:color="auto" w:fill="FFFFFF"/>
          <w:lang w:eastAsia="en-US"/>
        </w:rPr>
        <w:t>.</w:t>
      </w:r>
    </w:p>
    <w:p w:rsidR="00061078" w:rsidRDefault="00061078" w:rsidP="00061078">
      <w:pPr>
        <w:widowControl w:val="0"/>
        <w:jc w:val="center"/>
        <w:rPr>
          <w:sz w:val="24"/>
          <w:szCs w:val="24"/>
          <w:lang w:bidi="ru-RU"/>
        </w:rPr>
        <w:sectPr w:rsidR="00061078" w:rsidSect="00E71144">
          <w:pgSz w:w="11906" w:h="16838"/>
          <w:pgMar w:top="567" w:right="567" w:bottom="1134" w:left="1701" w:header="709" w:footer="709" w:gutter="0"/>
          <w:cols w:space="708"/>
          <w:docGrid w:linePitch="360"/>
        </w:sectPr>
      </w:pPr>
    </w:p>
    <w:p w:rsidR="00061078" w:rsidRPr="00686046" w:rsidRDefault="00061078" w:rsidP="00061078">
      <w:pPr>
        <w:widowControl w:val="0"/>
        <w:jc w:val="center"/>
        <w:rPr>
          <w:sz w:val="24"/>
          <w:szCs w:val="24"/>
          <w:lang w:bidi="ru-RU"/>
        </w:rPr>
      </w:pPr>
      <w:r w:rsidRPr="00686046">
        <w:rPr>
          <w:sz w:val="24"/>
          <w:szCs w:val="24"/>
          <w:lang w:bidi="ru-RU"/>
        </w:rPr>
        <w:lastRenderedPageBreak/>
        <w:t>6</w:t>
      </w:r>
    </w:p>
    <w:p w:rsidR="00061078" w:rsidRPr="00106399" w:rsidRDefault="00061078" w:rsidP="00061078">
      <w:pPr>
        <w:widowControl w:val="0"/>
        <w:ind w:firstLine="709"/>
        <w:jc w:val="both"/>
        <w:rPr>
          <w:sz w:val="28"/>
          <w:szCs w:val="28"/>
          <w:lang w:bidi="ru-RU"/>
        </w:rPr>
      </w:pPr>
      <w:r w:rsidRPr="00106399">
        <w:rPr>
          <w:sz w:val="28"/>
          <w:szCs w:val="28"/>
          <w:lang w:bidi="ru-RU"/>
        </w:rPr>
        <w:t>1.</w:t>
      </w:r>
      <w:r>
        <w:rPr>
          <w:sz w:val="28"/>
          <w:szCs w:val="28"/>
          <w:lang w:bidi="ru-RU"/>
        </w:rPr>
        <w:t>7</w:t>
      </w:r>
      <w:r w:rsidRPr="00106399">
        <w:rPr>
          <w:sz w:val="28"/>
          <w:szCs w:val="28"/>
          <w:lang w:bidi="ru-RU"/>
        </w:rPr>
        <w:t xml:space="preserve">. Подраздел 2.16. </w:t>
      </w:r>
      <w:r>
        <w:rPr>
          <w:sz w:val="28"/>
          <w:szCs w:val="28"/>
        </w:rPr>
        <w:t>раздел</w:t>
      </w:r>
      <w:r w:rsidRPr="00225A01">
        <w:rPr>
          <w:sz w:val="28"/>
          <w:szCs w:val="28"/>
        </w:rPr>
        <w:t xml:space="preserve">а </w:t>
      </w:r>
      <w:r w:rsidRPr="00225A01">
        <w:rPr>
          <w:sz w:val="28"/>
          <w:szCs w:val="28"/>
          <w:lang w:val="en-US"/>
        </w:rPr>
        <w:t>II</w:t>
      </w:r>
      <w:r w:rsidRPr="00225A01">
        <w:rPr>
          <w:sz w:val="28"/>
          <w:szCs w:val="28"/>
        </w:rPr>
        <w:t xml:space="preserve"> </w:t>
      </w:r>
      <w:r w:rsidRPr="00106399">
        <w:rPr>
          <w:sz w:val="28"/>
          <w:szCs w:val="28"/>
          <w:lang w:bidi="ru-RU"/>
        </w:rPr>
        <w:t>Регламента дополнить пунктом 2.16.8. следующего содержания:</w:t>
      </w:r>
    </w:p>
    <w:p w:rsidR="00061078" w:rsidRPr="00106399" w:rsidRDefault="00061078" w:rsidP="00061078">
      <w:pPr>
        <w:pStyle w:val="1"/>
        <w:rPr>
          <w:rFonts w:eastAsia="Calibri"/>
          <w:sz w:val="28"/>
          <w:szCs w:val="28"/>
          <w:shd w:val="clear" w:color="auto" w:fill="FFFFFF"/>
          <w:vertAlign w:val="superscript"/>
          <w:lang w:val="ru-RU" w:eastAsia="en-US"/>
        </w:rPr>
      </w:pPr>
      <w:r>
        <w:rPr>
          <w:sz w:val="28"/>
          <w:szCs w:val="28"/>
        </w:rPr>
        <w:t>"</w:t>
      </w:r>
      <w:r w:rsidRPr="00D52883">
        <w:rPr>
          <w:sz w:val="28"/>
          <w:szCs w:val="28"/>
        </w:rPr>
        <w:t>2.16.8.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w:t>
      </w:r>
      <w:r>
        <w:rPr>
          <w:sz w:val="28"/>
          <w:szCs w:val="28"/>
        </w:rPr>
        <w:t>5 Федерального закона от 24</w:t>
      </w:r>
      <w:r>
        <w:rPr>
          <w:sz w:val="28"/>
          <w:szCs w:val="28"/>
          <w:lang w:val="ru-RU"/>
        </w:rPr>
        <w:t xml:space="preserve"> </w:t>
      </w:r>
      <w:r>
        <w:rPr>
          <w:sz w:val="28"/>
          <w:szCs w:val="28"/>
        </w:rPr>
        <w:t xml:space="preserve">ноября </w:t>
      </w:r>
      <w:r w:rsidRPr="00D52883">
        <w:rPr>
          <w:sz w:val="28"/>
          <w:szCs w:val="28"/>
        </w:rPr>
        <w:t>1995</w:t>
      </w:r>
      <w:r>
        <w:rPr>
          <w:sz w:val="28"/>
          <w:szCs w:val="28"/>
        </w:rPr>
        <w:t xml:space="preserve"> г.</w:t>
      </w:r>
      <w:r w:rsidRPr="00D52883">
        <w:rPr>
          <w:sz w:val="28"/>
          <w:szCs w:val="28"/>
        </w:rPr>
        <w:t xml:space="preserve"> № 181-ФЗ </w:t>
      </w:r>
      <w:r>
        <w:rPr>
          <w:sz w:val="28"/>
          <w:szCs w:val="28"/>
        </w:rPr>
        <w:t>"</w:t>
      </w:r>
      <w:r w:rsidRPr="00D52883">
        <w:rPr>
          <w:sz w:val="28"/>
          <w:szCs w:val="28"/>
        </w:rPr>
        <w:t>О социальной защите инвалидов в Российской Федерации</w:t>
      </w:r>
      <w:r>
        <w:rPr>
          <w:sz w:val="28"/>
          <w:szCs w:val="28"/>
        </w:rPr>
        <w:t>"</w:t>
      </w:r>
      <w:r w:rsidRPr="00D52883">
        <w:rPr>
          <w:sz w:val="28"/>
          <w:szCs w:val="28"/>
        </w:rPr>
        <w:t xml:space="preserve"> в порядке, определенном Правительством Российской Федерации. На указанных транспортных средствах должен быть установлен опознавательный знак </w:t>
      </w:r>
      <w:r>
        <w:rPr>
          <w:sz w:val="28"/>
          <w:szCs w:val="28"/>
        </w:rPr>
        <w:t>"Инвалид"</w:t>
      </w:r>
      <w:r w:rsidRPr="00D52883">
        <w:rPr>
          <w:sz w:val="28"/>
          <w:szCs w:val="28"/>
        </w:rPr>
        <w:t xml:space="preserve">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r>
        <w:rPr>
          <w:sz w:val="28"/>
          <w:szCs w:val="28"/>
        </w:rPr>
        <w:t>".</w:t>
      </w:r>
    </w:p>
    <w:p w:rsidR="00061078" w:rsidRDefault="00061078" w:rsidP="00061078">
      <w:pPr>
        <w:ind w:firstLine="709"/>
        <w:jc w:val="both"/>
        <w:rPr>
          <w:sz w:val="28"/>
          <w:szCs w:val="28"/>
        </w:rPr>
      </w:pPr>
      <w:r w:rsidRPr="00CF1239">
        <w:rPr>
          <w:sz w:val="28"/>
          <w:szCs w:val="28"/>
        </w:rPr>
        <w:t>1.</w:t>
      </w:r>
      <w:r>
        <w:rPr>
          <w:sz w:val="28"/>
          <w:szCs w:val="28"/>
        </w:rPr>
        <w:t>8</w:t>
      </w:r>
      <w:r w:rsidRPr="00CF1239">
        <w:rPr>
          <w:sz w:val="28"/>
          <w:szCs w:val="28"/>
        </w:rPr>
        <w:t xml:space="preserve">. </w:t>
      </w:r>
      <w:r>
        <w:rPr>
          <w:sz w:val="28"/>
          <w:szCs w:val="28"/>
        </w:rPr>
        <w:t>Подпункт 3.1.4.5 пункта 3.1.4. подраздела 3.1 раздел</w:t>
      </w:r>
      <w:r w:rsidRPr="00225A01">
        <w:rPr>
          <w:sz w:val="28"/>
          <w:szCs w:val="28"/>
        </w:rPr>
        <w:t xml:space="preserve">а </w:t>
      </w:r>
      <w:r w:rsidRPr="00225A01">
        <w:rPr>
          <w:sz w:val="28"/>
          <w:szCs w:val="28"/>
          <w:lang w:val="en-US"/>
        </w:rPr>
        <w:t>III</w:t>
      </w:r>
      <w:r w:rsidRPr="00225A01">
        <w:rPr>
          <w:sz w:val="28"/>
          <w:szCs w:val="28"/>
        </w:rPr>
        <w:t xml:space="preserve"> </w:t>
      </w:r>
      <w:r>
        <w:rPr>
          <w:sz w:val="28"/>
          <w:szCs w:val="28"/>
        </w:rPr>
        <w:t>Регламента изложить в новой редакции:</w:t>
      </w:r>
    </w:p>
    <w:p w:rsidR="00061078" w:rsidRPr="00CF1239" w:rsidRDefault="00061078" w:rsidP="00061078">
      <w:pPr>
        <w:ind w:firstLine="709"/>
        <w:jc w:val="both"/>
        <w:rPr>
          <w:rFonts w:eastAsia="Calibri"/>
          <w:sz w:val="28"/>
          <w:szCs w:val="28"/>
          <w:lang w:eastAsia="en-US"/>
        </w:rPr>
      </w:pPr>
      <w:r>
        <w:rPr>
          <w:rFonts w:eastAsia="Calibri"/>
          <w:sz w:val="28"/>
          <w:szCs w:val="28"/>
          <w:lang w:eastAsia="en-US"/>
        </w:rPr>
        <w:t>"</w:t>
      </w:r>
      <w:r w:rsidRPr="00CF1239">
        <w:rPr>
          <w:rFonts w:eastAsia="Calibri"/>
          <w:sz w:val="28"/>
          <w:szCs w:val="28"/>
          <w:lang w:eastAsia="en-US"/>
        </w:rPr>
        <w:t>3.1.4.5. Ответственное лицо в течение 4 (четырех) рабочих дней со дня регистрации заявления:</w:t>
      </w:r>
    </w:p>
    <w:p w:rsidR="00061078" w:rsidRPr="00CF1239" w:rsidRDefault="00061078" w:rsidP="00061078">
      <w:pPr>
        <w:shd w:val="clear" w:color="auto" w:fill="FFFFFF"/>
        <w:ind w:firstLine="709"/>
        <w:jc w:val="both"/>
        <w:rPr>
          <w:sz w:val="28"/>
          <w:szCs w:val="28"/>
        </w:rPr>
      </w:pPr>
      <w:r w:rsidRPr="00CF1239">
        <w:rPr>
          <w:sz w:val="28"/>
          <w:szCs w:val="28"/>
        </w:rPr>
        <w:t>1) устанавливает путь следования по заявленному маршруту;</w:t>
      </w:r>
    </w:p>
    <w:p w:rsidR="00061078" w:rsidRPr="00CF1239" w:rsidRDefault="00061078" w:rsidP="00061078">
      <w:pPr>
        <w:shd w:val="clear" w:color="auto" w:fill="FFFFFF"/>
        <w:ind w:firstLine="709"/>
        <w:jc w:val="both"/>
        <w:rPr>
          <w:sz w:val="28"/>
          <w:szCs w:val="28"/>
        </w:rPr>
      </w:pPr>
      <w:r w:rsidRPr="00CF1239">
        <w:rPr>
          <w:sz w:val="28"/>
          <w:szCs w:val="28"/>
        </w:rPr>
        <w:t>2) определяет владельцев автомобильных дорог, а в случаях, определенных</w:t>
      </w:r>
      <w:r>
        <w:rPr>
          <w:sz w:val="28"/>
          <w:szCs w:val="28"/>
        </w:rPr>
        <w:t xml:space="preserve"> </w:t>
      </w:r>
      <w:hyperlink r:id="rId8" w:anchor="/document/71635792/entry/212" w:history="1">
        <w:r w:rsidRPr="00CF1239">
          <w:rPr>
            <w:sz w:val="28"/>
            <w:szCs w:val="28"/>
          </w:rPr>
          <w:t>пунктом 21.2</w:t>
        </w:r>
      </w:hyperlink>
      <w:r>
        <w:rPr>
          <w:sz w:val="28"/>
          <w:szCs w:val="28"/>
        </w:rPr>
        <w:t xml:space="preserve"> </w:t>
      </w:r>
      <w:r w:rsidRPr="00CF1239">
        <w:rPr>
          <w:sz w:val="28"/>
          <w:szCs w:val="28"/>
        </w:rPr>
        <w:t xml:space="preserve">Порядка, владельцев инфраструктуры железнодорожного транспорта общего пользования и (или) владельцев железнодорожных путей </w:t>
      </w:r>
      <w:proofErr w:type="spellStart"/>
      <w:r w:rsidRPr="00CF1239">
        <w:rPr>
          <w:sz w:val="28"/>
          <w:szCs w:val="28"/>
        </w:rPr>
        <w:t>необщего</w:t>
      </w:r>
      <w:proofErr w:type="spellEnd"/>
      <w:r w:rsidRPr="00CF1239">
        <w:rPr>
          <w:sz w:val="28"/>
          <w:szCs w:val="28"/>
        </w:rPr>
        <w:t xml:space="preserve"> пользования по пути следования транспортного средства;</w:t>
      </w:r>
    </w:p>
    <w:p w:rsidR="00061078" w:rsidRPr="00CF1239" w:rsidRDefault="00061078" w:rsidP="00061078">
      <w:pPr>
        <w:shd w:val="clear" w:color="auto" w:fill="FFFFFF"/>
        <w:ind w:firstLine="709"/>
        <w:jc w:val="both"/>
        <w:rPr>
          <w:sz w:val="28"/>
          <w:szCs w:val="28"/>
        </w:rPr>
      </w:pPr>
      <w:r w:rsidRPr="00CF1239">
        <w:rPr>
          <w:sz w:val="28"/>
          <w:szCs w:val="28"/>
        </w:rPr>
        <w:t>3) направляет в адрес определенных в соответствии</w:t>
      </w:r>
      <w:r>
        <w:rPr>
          <w:sz w:val="28"/>
          <w:szCs w:val="28"/>
        </w:rPr>
        <w:t xml:space="preserve"> </w:t>
      </w:r>
      <w:hyperlink r:id="rId9" w:anchor="/document/71635792/entry/101802" w:history="1">
        <w:r w:rsidRPr="00CF1239">
          <w:rPr>
            <w:sz w:val="28"/>
            <w:szCs w:val="28"/>
          </w:rPr>
          <w:t>подпунктом 2</w:t>
        </w:r>
      </w:hyperlink>
      <w:r>
        <w:rPr>
          <w:sz w:val="28"/>
          <w:szCs w:val="28"/>
        </w:rPr>
        <w:t xml:space="preserve"> </w:t>
      </w:r>
      <w:r w:rsidRPr="00CF1239">
        <w:rPr>
          <w:sz w:val="28"/>
          <w:szCs w:val="28"/>
        </w:rPr>
        <w:t>настоящего пункта владельцев запрос на согласование маршрута тяжеловесного и (или) крупногабаритного транспортного средства.</w:t>
      </w:r>
    </w:p>
    <w:p w:rsidR="00061078" w:rsidRPr="00CF1239" w:rsidRDefault="00061078" w:rsidP="00061078">
      <w:pPr>
        <w:shd w:val="clear" w:color="auto" w:fill="FFFFFF"/>
        <w:ind w:firstLine="709"/>
        <w:jc w:val="both"/>
        <w:rPr>
          <w:sz w:val="28"/>
          <w:szCs w:val="28"/>
        </w:rPr>
      </w:pPr>
      <w:r w:rsidRPr="00CF1239">
        <w:rPr>
          <w:sz w:val="28"/>
          <w:szCs w:val="28"/>
        </w:rPr>
        <w:t>В запросе указываются:</w:t>
      </w:r>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наименование организации, направившей запрос;</w:t>
      </w:r>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исходящий номер и дата запроса;</w:t>
      </w:r>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маршрут движения (участок маршрута);</w:t>
      </w:r>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марка и модель транспортного средства, государственный регистрационный номер транспортного средства;</w:t>
      </w:r>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предполагаемый срок и количество поездок (для тяжеловесного транспортного средства);</w:t>
      </w:r>
    </w:p>
    <w:p w:rsidR="00061078" w:rsidRPr="00CF1239" w:rsidRDefault="00061078" w:rsidP="00061078">
      <w:pPr>
        <w:shd w:val="clear" w:color="auto" w:fill="FFFFFF"/>
        <w:ind w:firstLine="709"/>
        <w:jc w:val="both"/>
        <w:rPr>
          <w:sz w:val="28"/>
          <w:szCs w:val="28"/>
        </w:rPr>
      </w:pPr>
      <w:proofErr w:type="gramStart"/>
      <w:r>
        <w:rPr>
          <w:sz w:val="28"/>
          <w:szCs w:val="28"/>
        </w:rPr>
        <w:t xml:space="preserve">- </w:t>
      </w:r>
      <w:r w:rsidRPr="00CF1239">
        <w:rPr>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CF1239">
        <w:rPr>
          <w:sz w:val="28"/>
          <w:szCs w:val="28"/>
        </w:rPr>
        <w:t>скатность</w:t>
      </w:r>
      <w:proofErr w:type="spellEnd"/>
      <w:r w:rsidRPr="00CF1239">
        <w:rPr>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сведения о заявителе и способе связи с ним;</w:t>
      </w:r>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подпись должностного лица (электронная подпись уполномоченной организации).</w:t>
      </w:r>
    </w:p>
    <w:p w:rsidR="00061078" w:rsidRDefault="00061078" w:rsidP="00061078">
      <w:pPr>
        <w:shd w:val="clear" w:color="auto" w:fill="FFFFFF"/>
        <w:ind w:firstLine="709"/>
        <w:jc w:val="both"/>
        <w:rPr>
          <w:sz w:val="28"/>
          <w:szCs w:val="28"/>
        </w:rPr>
        <w:sectPr w:rsidR="00061078" w:rsidSect="00686046">
          <w:pgSz w:w="11906" w:h="16838"/>
          <w:pgMar w:top="567" w:right="567" w:bottom="794" w:left="1701" w:header="709" w:footer="709" w:gutter="0"/>
          <w:cols w:space="708"/>
          <w:docGrid w:linePitch="360"/>
        </w:sectPr>
      </w:pPr>
    </w:p>
    <w:p w:rsidR="00061078" w:rsidRPr="00686046" w:rsidRDefault="00061078" w:rsidP="00061078">
      <w:pPr>
        <w:shd w:val="clear" w:color="auto" w:fill="FFFFFF"/>
        <w:jc w:val="center"/>
        <w:rPr>
          <w:sz w:val="24"/>
          <w:szCs w:val="24"/>
        </w:rPr>
      </w:pPr>
      <w:r>
        <w:rPr>
          <w:sz w:val="24"/>
          <w:szCs w:val="24"/>
        </w:rPr>
        <w:lastRenderedPageBreak/>
        <w:t>7</w:t>
      </w:r>
    </w:p>
    <w:p w:rsidR="00061078" w:rsidRPr="00CF1239" w:rsidRDefault="00061078" w:rsidP="00061078">
      <w:pPr>
        <w:shd w:val="clear" w:color="auto" w:fill="FFFFFF"/>
        <w:ind w:firstLine="709"/>
        <w:jc w:val="both"/>
        <w:rPr>
          <w:sz w:val="28"/>
          <w:szCs w:val="28"/>
        </w:rPr>
      </w:pPr>
      <w:r w:rsidRPr="00CF1239">
        <w:rPr>
          <w:sz w:val="28"/>
          <w:szCs w:val="28"/>
        </w:rPr>
        <w:t>В случаях, установленных</w:t>
      </w:r>
      <w:r>
        <w:rPr>
          <w:sz w:val="28"/>
          <w:szCs w:val="28"/>
        </w:rPr>
        <w:t xml:space="preserve"> </w:t>
      </w:r>
      <w:hyperlink r:id="rId10" w:anchor="/document/71635792/entry/1017" w:history="1">
        <w:r w:rsidRPr="00CF1239">
          <w:rPr>
            <w:sz w:val="28"/>
            <w:szCs w:val="28"/>
          </w:rPr>
          <w:t>пунктом 17</w:t>
        </w:r>
      </w:hyperlink>
      <w:r>
        <w:rPr>
          <w:sz w:val="28"/>
          <w:szCs w:val="28"/>
        </w:rPr>
        <w:t xml:space="preserve"> </w:t>
      </w:r>
      <w:r w:rsidRPr="00CF1239">
        <w:rPr>
          <w:sz w:val="28"/>
          <w:szCs w:val="28"/>
        </w:rPr>
        <w:t>Порядка, после согласования маршрута тяжеловесного и (или) крупногабаритного транспортного средства всеми владельцами, определенными в соответствии с</w:t>
      </w:r>
      <w:r>
        <w:rPr>
          <w:sz w:val="28"/>
          <w:szCs w:val="28"/>
        </w:rPr>
        <w:t xml:space="preserve"> </w:t>
      </w:r>
      <w:hyperlink r:id="rId11" w:anchor="/document/71635792/entry/101802" w:history="1">
        <w:r w:rsidRPr="00CF1239">
          <w:rPr>
            <w:sz w:val="28"/>
            <w:szCs w:val="28"/>
          </w:rPr>
          <w:t>подпунктом 2</w:t>
        </w:r>
      </w:hyperlink>
      <w:r>
        <w:rPr>
          <w:sz w:val="28"/>
          <w:szCs w:val="28"/>
        </w:rPr>
        <w:t xml:space="preserve"> </w:t>
      </w:r>
      <w:r w:rsidRPr="00CF1239">
        <w:rPr>
          <w:sz w:val="28"/>
          <w:szCs w:val="28"/>
        </w:rPr>
        <w:t>настоящего пункта, уполномоченный орган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 межрегиональном уровне.</w:t>
      </w:r>
    </w:p>
    <w:p w:rsidR="00061078" w:rsidRPr="00CF1239" w:rsidRDefault="00061078" w:rsidP="00061078">
      <w:pPr>
        <w:shd w:val="clear" w:color="auto" w:fill="FFFFFF"/>
        <w:ind w:firstLine="709"/>
        <w:jc w:val="both"/>
        <w:rPr>
          <w:sz w:val="28"/>
          <w:szCs w:val="28"/>
        </w:rPr>
      </w:pPr>
      <w:proofErr w:type="gramStart"/>
      <w:r w:rsidRPr="00CF1239">
        <w:rPr>
          <w:sz w:val="28"/>
          <w:szCs w:val="28"/>
        </w:rPr>
        <w:t>Запрос в Госавтоинспекцию направляется с приложением копий документов, указанных в</w:t>
      </w:r>
      <w:r>
        <w:rPr>
          <w:sz w:val="28"/>
          <w:szCs w:val="28"/>
        </w:rPr>
        <w:t xml:space="preserve"> </w:t>
      </w:r>
      <w:hyperlink r:id="rId12" w:anchor="/document/71635792/entry/101001" w:history="1">
        <w:r w:rsidRPr="00CF1239">
          <w:rPr>
            <w:sz w:val="28"/>
            <w:szCs w:val="28"/>
          </w:rPr>
          <w:t>подпунктах 1</w:t>
        </w:r>
      </w:hyperlink>
      <w:r>
        <w:rPr>
          <w:sz w:val="28"/>
          <w:szCs w:val="28"/>
        </w:rPr>
        <w:t xml:space="preserve"> </w:t>
      </w:r>
      <w:r w:rsidRPr="00CF1239">
        <w:rPr>
          <w:sz w:val="28"/>
          <w:szCs w:val="28"/>
        </w:rPr>
        <w:t>и</w:t>
      </w:r>
      <w:r>
        <w:rPr>
          <w:sz w:val="28"/>
          <w:szCs w:val="28"/>
        </w:rPr>
        <w:t xml:space="preserve"> </w:t>
      </w:r>
      <w:hyperlink r:id="rId13" w:anchor="/document/71635792/entry/101002" w:history="1">
        <w:r w:rsidRPr="00CF1239">
          <w:rPr>
            <w:sz w:val="28"/>
            <w:szCs w:val="28"/>
          </w:rPr>
          <w:t>2 пункта 10</w:t>
        </w:r>
      </w:hyperlink>
      <w:r>
        <w:rPr>
          <w:sz w:val="28"/>
          <w:szCs w:val="28"/>
        </w:rPr>
        <w:t xml:space="preserve"> </w:t>
      </w:r>
      <w:r w:rsidRPr="00CF1239">
        <w:rPr>
          <w:sz w:val="28"/>
          <w:szCs w:val="28"/>
        </w:rPr>
        <w:t>Порядка,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w:t>
      </w:r>
      <w:proofErr w:type="gramEnd"/>
      <w:r w:rsidRPr="00CF1239">
        <w:rPr>
          <w:sz w:val="28"/>
          <w:szCs w:val="28"/>
        </w:rPr>
        <w:t xml:space="preserve"> ее участку тяжеловесного и (или) крупногабаритного транспортного средства (далее - специальный проект) (при необходимости), а в случае выдачи специального разрешения в бумажном виде также с приложением оформленного бланка специального разрешения</w:t>
      </w:r>
      <w:proofErr w:type="gramStart"/>
      <w:r w:rsidRPr="00CF1239">
        <w:rPr>
          <w:sz w:val="28"/>
          <w:szCs w:val="28"/>
        </w:rPr>
        <w:t>.</w:t>
      </w:r>
      <w:r>
        <w:rPr>
          <w:sz w:val="28"/>
          <w:szCs w:val="28"/>
        </w:rPr>
        <w:t>"</w:t>
      </w:r>
      <w:r w:rsidRPr="00CF1239">
        <w:rPr>
          <w:sz w:val="28"/>
          <w:szCs w:val="28"/>
        </w:rPr>
        <w:t>.</w:t>
      </w:r>
      <w:proofErr w:type="gramEnd"/>
    </w:p>
    <w:p w:rsidR="00061078" w:rsidRDefault="00061078" w:rsidP="00061078">
      <w:pPr>
        <w:ind w:firstLine="709"/>
        <w:jc w:val="both"/>
        <w:rPr>
          <w:sz w:val="28"/>
          <w:szCs w:val="28"/>
        </w:rPr>
      </w:pPr>
      <w:r>
        <w:rPr>
          <w:sz w:val="28"/>
          <w:szCs w:val="28"/>
        </w:rPr>
        <w:t>1.9. Приложение 1 к Регламенту изложить в новой редакции:</w:t>
      </w:r>
    </w:p>
    <w:p w:rsidR="00061078" w:rsidRDefault="00061078" w:rsidP="00061078">
      <w:pPr>
        <w:ind w:firstLine="709"/>
        <w:jc w:val="both"/>
        <w:rPr>
          <w:sz w:val="28"/>
          <w:szCs w:val="28"/>
        </w:rPr>
      </w:pPr>
    </w:p>
    <w:p w:rsidR="00061078" w:rsidRPr="00A957CC" w:rsidRDefault="00061078" w:rsidP="00061078">
      <w:pPr>
        <w:ind w:left="5245"/>
        <w:rPr>
          <w:bCs/>
          <w:sz w:val="24"/>
          <w:szCs w:val="24"/>
        </w:rPr>
      </w:pPr>
      <w:r w:rsidRPr="00A957CC">
        <w:rPr>
          <w:bCs/>
          <w:sz w:val="24"/>
          <w:szCs w:val="24"/>
        </w:rPr>
        <w:t>"Приложение 1</w:t>
      </w:r>
    </w:p>
    <w:p w:rsidR="00061078" w:rsidRPr="00A957CC" w:rsidRDefault="00061078" w:rsidP="00061078">
      <w:pPr>
        <w:ind w:left="5245"/>
        <w:rPr>
          <w:bCs/>
          <w:sz w:val="24"/>
          <w:szCs w:val="24"/>
        </w:rPr>
      </w:pPr>
      <w:r w:rsidRPr="00A957CC">
        <w:rPr>
          <w:bCs/>
          <w:sz w:val="24"/>
          <w:szCs w:val="24"/>
        </w:rPr>
        <w:t>к административному регламенту</w:t>
      </w:r>
    </w:p>
    <w:p w:rsidR="00061078" w:rsidRPr="00A957CC" w:rsidRDefault="00061078" w:rsidP="00061078">
      <w:pPr>
        <w:ind w:left="5245"/>
        <w:rPr>
          <w:sz w:val="24"/>
          <w:szCs w:val="24"/>
        </w:rPr>
      </w:pPr>
      <w:r w:rsidRPr="00A957CC">
        <w:rPr>
          <w:sz w:val="24"/>
          <w:szCs w:val="24"/>
        </w:rPr>
        <w:t xml:space="preserve">предоставления муниципальной услуги "Выдача </w:t>
      </w:r>
      <w:r w:rsidRPr="00A957CC">
        <w:rPr>
          <w:rFonts w:eastAsia="Calibri"/>
          <w:bCs/>
          <w:color w:val="22272F"/>
          <w:sz w:val="24"/>
          <w:szCs w:val="24"/>
          <w:lang w:eastAsia="en-US"/>
        </w:rPr>
        <w:t xml:space="preserve">специального разрешения </w:t>
      </w:r>
      <w:r w:rsidRPr="00A957CC">
        <w:rPr>
          <w:rFonts w:eastAsia="Calibri"/>
          <w:sz w:val="24"/>
          <w:szCs w:val="24"/>
          <w:lang w:eastAsia="en-US"/>
        </w:rPr>
        <w:t>на движение по автомобильным дорогам местного значения тяжеловесного и (или)</w:t>
      </w:r>
    </w:p>
    <w:p w:rsidR="00061078" w:rsidRPr="00A957CC" w:rsidRDefault="00061078" w:rsidP="00061078">
      <w:pPr>
        <w:ind w:left="5245"/>
        <w:rPr>
          <w:sz w:val="24"/>
          <w:szCs w:val="24"/>
        </w:rPr>
      </w:pPr>
      <w:r w:rsidRPr="00A957CC">
        <w:rPr>
          <w:rFonts w:eastAsia="Calibri"/>
          <w:sz w:val="24"/>
          <w:szCs w:val="24"/>
          <w:lang w:eastAsia="en-US"/>
        </w:rPr>
        <w:t>крупногабаритного транспортного средства</w:t>
      </w:r>
      <w:r w:rsidRPr="00A957CC">
        <w:rPr>
          <w:sz w:val="24"/>
          <w:szCs w:val="24"/>
        </w:rPr>
        <w:t>"</w:t>
      </w:r>
    </w:p>
    <w:p w:rsidR="00061078" w:rsidRDefault="00061078" w:rsidP="00061078">
      <w:pPr>
        <w:ind w:firstLine="567"/>
        <w:jc w:val="center"/>
        <w:rPr>
          <w:sz w:val="24"/>
          <w:szCs w:val="24"/>
        </w:rPr>
      </w:pPr>
    </w:p>
    <w:p w:rsidR="00061078" w:rsidRPr="00A957CC" w:rsidRDefault="00061078" w:rsidP="00061078">
      <w:pPr>
        <w:ind w:firstLine="567"/>
        <w:jc w:val="center"/>
        <w:rPr>
          <w:sz w:val="24"/>
          <w:szCs w:val="24"/>
        </w:rPr>
      </w:pPr>
    </w:p>
    <w:p w:rsidR="00061078" w:rsidRPr="00A957CC" w:rsidRDefault="00061078" w:rsidP="00061078">
      <w:pPr>
        <w:jc w:val="center"/>
        <w:rPr>
          <w:rFonts w:eastAsia="Calibri"/>
          <w:sz w:val="24"/>
          <w:szCs w:val="24"/>
          <w:lang w:eastAsia="en-US"/>
        </w:rPr>
      </w:pPr>
      <w:r w:rsidRPr="00A957CC">
        <w:rPr>
          <w:rFonts w:eastAsia="Calibri"/>
          <w:sz w:val="24"/>
          <w:szCs w:val="24"/>
          <w:lang w:eastAsia="en-US"/>
        </w:rPr>
        <w:t>СПЕЦИАЛЬНОЕ РАЗРЕШЕНИЕ № _______</w:t>
      </w:r>
    </w:p>
    <w:p w:rsidR="00061078" w:rsidRPr="00A957CC" w:rsidRDefault="00061078" w:rsidP="00061078">
      <w:pPr>
        <w:jc w:val="center"/>
        <w:rPr>
          <w:rFonts w:eastAsia="Calibri"/>
          <w:sz w:val="24"/>
          <w:szCs w:val="24"/>
          <w:lang w:eastAsia="en-US"/>
        </w:rPr>
      </w:pPr>
      <w:r w:rsidRPr="00A957CC">
        <w:rPr>
          <w:rFonts w:eastAsia="Calibri"/>
          <w:sz w:val="24"/>
          <w:szCs w:val="24"/>
          <w:lang w:eastAsia="en-US"/>
        </w:rPr>
        <w:t>на проезд крупногабаритного и (или) тяжеловесного</w:t>
      </w:r>
      <w:r>
        <w:rPr>
          <w:rFonts w:eastAsia="Calibri"/>
          <w:sz w:val="24"/>
          <w:szCs w:val="24"/>
          <w:lang w:eastAsia="en-US"/>
        </w:rPr>
        <w:t xml:space="preserve"> </w:t>
      </w:r>
      <w:r w:rsidRPr="00A957CC">
        <w:rPr>
          <w:rFonts w:eastAsia="Calibri"/>
          <w:sz w:val="24"/>
          <w:szCs w:val="24"/>
          <w:lang w:eastAsia="en-US"/>
        </w:rPr>
        <w:t>транспортного средства, осуществляющего международную</w:t>
      </w:r>
      <w:r>
        <w:rPr>
          <w:rFonts w:eastAsia="Calibri"/>
          <w:sz w:val="24"/>
          <w:szCs w:val="24"/>
          <w:lang w:eastAsia="en-US"/>
        </w:rPr>
        <w:t xml:space="preserve"> </w:t>
      </w:r>
      <w:r w:rsidRPr="00A957CC">
        <w:rPr>
          <w:rFonts w:eastAsia="Calibri"/>
          <w:sz w:val="24"/>
          <w:szCs w:val="24"/>
          <w:lang w:eastAsia="en-US"/>
        </w:rPr>
        <w:t>автомобильную перевозку груза</w:t>
      </w:r>
    </w:p>
    <w:p w:rsidR="00061078" w:rsidRDefault="00061078" w:rsidP="00061078">
      <w:pPr>
        <w:jc w:val="center"/>
        <w:rPr>
          <w:rFonts w:eastAsia="Calibri"/>
          <w:sz w:val="24"/>
          <w:szCs w:val="24"/>
          <w:lang w:eastAsia="en-US"/>
        </w:rPr>
      </w:pPr>
      <w:r w:rsidRPr="00A957CC">
        <w:rPr>
          <w:rFonts w:eastAsia="Calibri"/>
          <w:sz w:val="24"/>
          <w:szCs w:val="24"/>
          <w:lang w:eastAsia="en-US"/>
        </w:rPr>
        <w:t>(лицевая сторона)</w:t>
      </w:r>
    </w:p>
    <w:p w:rsidR="00061078" w:rsidRPr="00A957CC" w:rsidRDefault="00061078" w:rsidP="00061078">
      <w:pPr>
        <w:jc w:val="center"/>
        <w:rPr>
          <w:rFonts w:eastAsia="Calibri"/>
          <w:sz w:val="24"/>
          <w:szCs w:val="24"/>
          <w:lang w:eastAsia="en-US"/>
        </w:rPr>
      </w:pPr>
    </w:p>
    <w:tbl>
      <w:tblPr>
        <w:tblW w:w="980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709"/>
        <w:gridCol w:w="1134"/>
        <w:gridCol w:w="425"/>
        <w:gridCol w:w="142"/>
        <w:gridCol w:w="1843"/>
        <w:gridCol w:w="283"/>
        <w:gridCol w:w="874"/>
        <w:gridCol w:w="617"/>
        <w:gridCol w:w="222"/>
        <w:gridCol w:w="14"/>
      </w:tblGrid>
      <w:tr w:rsidR="00061078" w:rsidRPr="00A957CC" w:rsidTr="00E31ADD">
        <w:tblPrEx>
          <w:tblCellMar>
            <w:top w:w="0" w:type="dxa"/>
            <w:bottom w:w="0" w:type="dxa"/>
          </w:tblCellMar>
        </w:tblPrEx>
        <w:trPr>
          <w:gridAfter w:val="1"/>
          <w:wAfter w:w="14" w:type="dxa"/>
          <w:trHeight w:val="189"/>
        </w:trPr>
        <w:tc>
          <w:tcPr>
            <w:tcW w:w="5954" w:type="dxa"/>
            <w:gridSpan w:val="5"/>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Вид перевозки (</w:t>
            </w:r>
            <w:proofErr w:type="gramStart"/>
            <w:r w:rsidRPr="00A957CC">
              <w:rPr>
                <w:rFonts w:ascii="Times New Roman" w:hAnsi="Times New Roman" w:cs="Times New Roman"/>
                <w:sz w:val="24"/>
                <w:szCs w:val="24"/>
              </w:rPr>
              <w:t>международная</w:t>
            </w:r>
            <w:proofErr w:type="gramEnd"/>
            <w:r w:rsidRPr="00A957CC">
              <w:rPr>
                <w:rFonts w:ascii="Times New Roman" w:hAnsi="Times New Roman" w:cs="Times New Roman"/>
                <w:sz w:val="24"/>
                <w:szCs w:val="24"/>
              </w:rPr>
              <w:t>)</w:t>
            </w:r>
            <w:r>
              <w:rPr>
                <w:rFonts w:ascii="Times New Roman" w:hAnsi="Times New Roman"/>
                <w:sz w:val="24"/>
                <w:szCs w:val="24"/>
              </w:rPr>
              <w:t>:</w:t>
            </w:r>
          </w:p>
        </w:tc>
        <w:tc>
          <w:tcPr>
            <w:tcW w:w="3839" w:type="dxa"/>
            <w:gridSpan w:val="5"/>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c>
          <w:tcPr>
            <w:tcW w:w="4253" w:type="dxa"/>
            <w:gridSpan w:val="2"/>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Разрешено выполнить поездок (для тяжеловесных транспортных средств)</w:t>
            </w:r>
            <w:r>
              <w:rPr>
                <w:rFonts w:ascii="Times New Roman" w:hAnsi="Times New Roman"/>
                <w:sz w:val="24"/>
                <w:szCs w:val="24"/>
              </w:rPr>
              <w:t>:</w:t>
            </w:r>
          </w:p>
        </w:tc>
        <w:tc>
          <w:tcPr>
            <w:tcW w:w="1701" w:type="dxa"/>
            <w:gridSpan w:val="3"/>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 xml:space="preserve">Срок выполнения поездок </w:t>
            </w:r>
            <w:proofErr w:type="gramStart"/>
            <w:r w:rsidRPr="00A957CC">
              <w:rPr>
                <w:rFonts w:ascii="Times New Roman" w:hAnsi="Times New Roman" w:cs="Times New Roman"/>
                <w:sz w:val="24"/>
                <w:szCs w:val="24"/>
              </w:rPr>
              <w:t>с</w:t>
            </w:r>
            <w:proofErr w:type="gramEnd"/>
          </w:p>
        </w:tc>
        <w:tc>
          <w:tcPr>
            <w:tcW w:w="874" w:type="dxa"/>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r>
              <w:rPr>
                <w:rFonts w:ascii="Times New Roman" w:eastAsia="Times New Roman" w:hAnsi="Times New Roman"/>
                <w:sz w:val="24"/>
                <w:szCs w:val="24"/>
              </w:rPr>
              <w:t>с</w:t>
            </w:r>
          </w:p>
        </w:tc>
        <w:tc>
          <w:tcPr>
            <w:tcW w:w="617" w:type="dxa"/>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по</w:t>
            </w:r>
          </w:p>
        </w:tc>
        <w:tc>
          <w:tcPr>
            <w:tcW w:w="236" w:type="dxa"/>
            <w:gridSpan w:val="2"/>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По маршруту</w:t>
            </w:r>
            <w:r>
              <w:rPr>
                <w:rFonts w:ascii="Times New Roman" w:hAnsi="Times New Roman"/>
                <w:sz w:val="24"/>
                <w:szCs w:val="24"/>
              </w:rPr>
              <w:t>:</w:t>
            </w:r>
          </w:p>
        </w:tc>
      </w:tr>
      <w:tr w:rsidR="00061078" w:rsidRPr="00A957CC" w:rsidTr="00E31ADD">
        <w:tblPrEx>
          <w:tblCellMar>
            <w:top w:w="0" w:type="dxa"/>
            <w:bottom w:w="0" w:type="dxa"/>
          </w:tblCellMar>
        </w:tblPrEx>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Транспортное средство: марка, модель, государственный регистрационный номер</w:t>
            </w:r>
          </w:p>
        </w:tc>
      </w:tr>
      <w:tr w:rsidR="00061078" w:rsidRPr="00A957CC" w:rsidTr="00E31ADD">
        <w:tblPrEx>
          <w:tblCellMar>
            <w:top w:w="0" w:type="dxa"/>
            <w:bottom w:w="0" w:type="dxa"/>
          </w:tblCellMar>
        </w:tblPrEx>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proofErr w:type="gramStart"/>
            <w:r w:rsidRPr="00A957CC">
              <w:rPr>
                <w:rFonts w:ascii="Times New Roman" w:hAnsi="Times New Roman" w:cs="Times New Roman"/>
                <w:sz w:val="24"/>
                <w:szCs w:val="24"/>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061078" w:rsidRPr="00A957CC" w:rsidTr="00E31ADD">
        <w:tblPrEx>
          <w:tblCellMar>
            <w:top w:w="0" w:type="dxa"/>
            <w:bottom w:w="0" w:type="dxa"/>
          </w:tblCellMar>
        </w:tblPrEx>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proofErr w:type="gramStart"/>
            <w:r w:rsidRPr="00A957CC">
              <w:rPr>
                <w:rFonts w:ascii="Times New Roman" w:hAnsi="Times New Roman" w:cs="Times New Roman"/>
                <w:sz w:val="24"/>
                <w:szCs w:val="24"/>
              </w:rPr>
              <w:t>Характеристика груза (при наличии груза) (наименование, габариты (длина, ширина, высота), масса)</w:t>
            </w:r>
            <w:proofErr w:type="gramEnd"/>
          </w:p>
        </w:tc>
      </w:tr>
      <w:tr w:rsidR="00061078" w:rsidRPr="00A957CC" w:rsidTr="00E31ADD">
        <w:tblPrEx>
          <w:tblCellMar>
            <w:top w:w="0" w:type="dxa"/>
            <w:bottom w:w="0" w:type="dxa"/>
          </w:tblCellMar>
        </w:tblPrEx>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rPr>
          <w:gridAfter w:val="1"/>
          <w:wAfter w:w="14" w:type="dxa"/>
        </w:trPr>
        <w:tc>
          <w:tcPr>
            <w:tcW w:w="9793" w:type="dxa"/>
            <w:gridSpan w:val="10"/>
            <w:tcBorders>
              <w:top w:val="nil"/>
              <w:left w:val="nil"/>
              <w:bottom w:val="single" w:sz="4" w:space="0" w:color="auto"/>
              <w:right w:val="nil"/>
            </w:tcBorders>
          </w:tcPr>
          <w:p w:rsidR="00061078" w:rsidRPr="00A957CC" w:rsidRDefault="00061078" w:rsidP="00E31ADD">
            <w:pPr>
              <w:pStyle w:val="a5"/>
              <w:jc w:val="center"/>
              <w:rPr>
                <w:rFonts w:ascii="Times New Roman" w:eastAsia="Times New Roman" w:hAnsi="Times New Roman"/>
                <w:sz w:val="24"/>
                <w:szCs w:val="24"/>
              </w:rPr>
            </w:pPr>
            <w:r>
              <w:rPr>
                <w:rFonts w:ascii="Times New Roman" w:eastAsia="Times New Roman" w:hAnsi="Times New Roman"/>
                <w:sz w:val="24"/>
                <w:szCs w:val="24"/>
              </w:rPr>
              <w:lastRenderedPageBreak/>
              <w:t>8</w:t>
            </w:r>
          </w:p>
        </w:tc>
      </w:tr>
      <w:tr w:rsidR="00061078" w:rsidRPr="00A957CC" w:rsidTr="00E31ADD">
        <w:tblPrEx>
          <w:tblCellMar>
            <w:top w:w="0" w:type="dxa"/>
            <w:bottom w:w="0" w:type="dxa"/>
          </w:tblCellMar>
        </w:tblPrEx>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Параметры транспортного средства (автопоезда):</w:t>
            </w:r>
          </w:p>
        </w:tc>
      </w:tr>
      <w:tr w:rsidR="00061078" w:rsidRPr="00A957CC" w:rsidTr="00E31ADD">
        <w:tblPrEx>
          <w:tblCellMar>
            <w:top w:w="0" w:type="dxa"/>
            <w:bottom w:w="0" w:type="dxa"/>
          </w:tblCellMar>
        </w:tblPrEx>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Масса (т)</w:t>
            </w:r>
          </w:p>
        </w:tc>
        <w:tc>
          <w:tcPr>
            <w:tcW w:w="6249" w:type="dxa"/>
            <w:gridSpan w:val="9"/>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Расстояния между осями (м)</w:t>
            </w:r>
          </w:p>
        </w:tc>
        <w:tc>
          <w:tcPr>
            <w:tcW w:w="6249" w:type="dxa"/>
            <w:gridSpan w:val="9"/>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Нагрузки на оси (т)</w:t>
            </w:r>
          </w:p>
        </w:tc>
        <w:tc>
          <w:tcPr>
            <w:tcW w:w="6249" w:type="dxa"/>
            <w:gridSpan w:val="9"/>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Габариты:</w:t>
            </w:r>
          </w:p>
        </w:tc>
        <w:tc>
          <w:tcPr>
            <w:tcW w:w="2268" w:type="dxa"/>
            <w:gridSpan w:val="3"/>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Длина (м)</w:t>
            </w:r>
          </w:p>
        </w:tc>
        <w:tc>
          <w:tcPr>
            <w:tcW w:w="1985" w:type="dxa"/>
            <w:gridSpan w:val="2"/>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Ширина (м)</w:t>
            </w:r>
          </w:p>
        </w:tc>
        <w:tc>
          <w:tcPr>
            <w:tcW w:w="1996" w:type="dxa"/>
            <w:gridSpan w:val="4"/>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Высота (м)</w:t>
            </w:r>
          </w:p>
        </w:tc>
      </w:tr>
      <w:tr w:rsidR="00061078" w:rsidRPr="00A957CC" w:rsidTr="00E31ADD">
        <w:tblPrEx>
          <w:tblCellMar>
            <w:top w:w="0" w:type="dxa"/>
            <w:bottom w:w="0" w:type="dxa"/>
          </w:tblCellMar>
        </w:tblPrEx>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Длина свеса (при наличии) (м)</w:t>
            </w:r>
          </w:p>
        </w:tc>
        <w:tc>
          <w:tcPr>
            <w:tcW w:w="6249" w:type="dxa"/>
            <w:gridSpan w:val="9"/>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Разрешение выдано (наименование уполномоченной организации)</w:t>
            </w:r>
          </w:p>
        </w:tc>
      </w:tr>
      <w:tr w:rsidR="00061078" w:rsidRPr="00A957CC" w:rsidTr="00E31ADD">
        <w:tblPrEx>
          <w:tblCellMar>
            <w:top w:w="0" w:type="dxa"/>
            <w:bottom w:w="0" w:type="dxa"/>
          </w:tblCellMar>
        </w:tblPrEx>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c>
          <w:tcPr>
            <w:tcW w:w="4406" w:type="dxa"/>
            <w:gridSpan w:val="7"/>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(должность)</w:t>
            </w:r>
          </w:p>
        </w:tc>
        <w:tc>
          <w:tcPr>
            <w:tcW w:w="1843" w:type="dxa"/>
            <w:gridSpan w:val="2"/>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(подпись)</w:t>
            </w:r>
          </w:p>
        </w:tc>
        <w:tc>
          <w:tcPr>
            <w:tcW w:w="4406" w:type="dxa"/>
            <w:gridSpan w:val="7"/>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proofErr w:type="gramStart"/>
            <w:r w:rsidRPr="00A957CC">
              <w:rPr>
                <w:rFonts w:ascii="Times New Roman" w:hAnsi="Times New Roman" w:cs="Times New Roman"/>
                <w:sz w:val="24"/>
                <w:szCs w:val="24"/>
              </w:rPr>
              <w:t>(фамилия, имя, отчество (при наличии)</w:t>
            </w:r>
            <w:proofErr w:type="gramEnd"/>
          </w:p>
        </w:tc>
      </w:tr>
      <w:tr w:rsidR="00061078" w:rsidRPr="00A957CC" w:rsidTr="00E31ADD">
        <w:tblPrEx>
          <w:tblCellMar>
            <w:top w:w="0" w:type="dxa"/>
            <w:bottom w:w="0" w:type="dxa"/>
          </w:tblCellMar>
        </w:tblPrEx>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"__" ___________ 20__ г.</w:t>
            </w:r>
          </w:p>
        </w:tc>
        <w:tc>
          <w:tcPr>
            <w:tcW w:w="6249" w:type="dxa"/>
            <w:gridSpan w:val="9"/>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М.П. (при наличии)</w:t>
            </w:r>
          </w:p>
        </w:tc>
      </w:tr>
    </w:tbl>
    <w:p w:rsidR="00061078" w:rsidRPr="00A957CC" w:rsidRDefault="00061078" w:rsidP="00061078">
      <w:pPr>
        <w:pStyle w:val="a5"/>
        <w:jc w:val="center"/>
        <w:rPr>
          <w:rFonts w:ascii="Times New Roman" w:hAnsi="Times New Roman" w:cs="Times New Roman"/>
          <w:sz w:val="24"/>
          <w:szCs w:val="24"/>
        </w:rPr>
      </w:pPr>
      <w:r w:rsidRPr="00A957CC">
        <w:rPr>
          <w:rFonts w:ascii="Times New Roman" w:hAnsi="Times New Roman" w:cs="Times New Roman"/>
          <w:sz w:val="24"/>
          <w:szCs w:val="24"/>
        </w:rPr>
        <w:t>(оборотная сторона)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48"/>
        <w:gridCol w:w="5310"/>
      </w:tblGrid>
      <w:tr w:rsidR="00061078" w:rsidRPr="00A957CC" w:rsidTr="00E31ADD">
        <w:tblPrEx>
          <w:tblCellMar>
            <w:top w:w="0" w:type="dxa"/>
            <w:bottom w:w="0" w:type="dxa"/>
          </w:tblCellMar>
        </w:tblPrEx>
        <w:tc>
          <w:tcPr>
            <w:tcW w:w="4448"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Вид сопровождения</w:t>
            </w:r>
          </w:p>
        </w:tc>
        <w:tc>
          <w:tcPr>
            <w:tcW w:w="5310" w:type="dxa"/>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Особые условия движения (определяются уполномоченной организацией, владельцами автомобильных дорог, Госавтоинспекцией)</w:t>
            </w:r>
          </w:p>
        </w:tc>
      </w:tr>
      <w:tr w:rsidR="00061078" w:rsidRPr="00A957CC" w:rsidTr="00E31ADD">
        <w:tblPrEx>
          <w:tblCellMar>
            <w:top w:w="0" w:type="dxa"/>
            <w:bottom w:w="0" w:type="dxa"/>
          </w:tblCellMar>
        </w:tblPrEx>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w:t>
            </w:r>
            <w:proofErr w:type="spellStart"/>
            <w:r w:rsidRPr="00A957CC">
              <w:rPr>
                <w:rFonts w:ascii="Times New Roman" w:hAnsi="Times New Roman" w:cs="Times New Roman"/>
                <w:sz w:val="24"/>
                <w:szCs w:val="24"/>
              </w:rPr>
              <w:t>необщего</w:t>
            </w:r>
            <w:proofErr w:type="spellEnd"/>
            <w:r w:rsidRPr="00A957CC">
              <w:rPr>
                <w:rFonts w:ascii="Times New Roman" w:hAnsi="Times New Roman" w:cs="Times New Roman"/>
                <w:sz w:val="24"/>
                <w:szCs w:val="24"/>
              </w:rPr>
              <w:t xml:space="preserve">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061078" w:rsidRPr="00A957CC" w:rsidTr="00E31ADD">
        <w:tblPrEx>
          <w:tblCellMar>
            <w:top w:w="0" w:type="dxa"/>
            <w:bottom w:w="0" w:type="dxa"/>
          </w:tblCellMar>
        </w:tblPrEx>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 xml:space="preserve">С условиями настоящего специального разрешения, а также с нормативными требованиями в области дорожного движения </w:t>
            </w:r>
            <w:proofErr w:type="gramStart"/>
            <w:r w:rsidRPr="00A957CC">
              <w:rPr>
                <w:rFonts w:ascii="Times New Roman" w:hAnsi="Times New Roman" w:cs="Times New Roman"/>
                <w:sz w:val="24"/>
                <w:szCs w:val="24"/>
              </w:rPr>
              <w:t>ознакомлен</w:t>
            </w:r>
            <w:proofErr w:type="gramEnd"/>
          </w:p>
        </w:tc>
      </w:tr>
      <w:tr w:rsidR="00061078" w:rsidRPr="00A957CC" w:rsidTr="00E31ADD">
        <w:tblPrEx>
          <w:tblCellMar>
            <w:top w:w="0" w:type="dxa"/>
            <w:bottom w:w="0" w:type="dxa"/>
          </w:tblCellMar>
        </w:tblPrEx>
        <w:tc>
          <w:tcPr>
            <w:tcW w:w="4448"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Водитель транспортного средства</w:t>
            </w:r>
          </w:p>
        </w:tc>
        <w:tc>
          <w:tcPr>
            <w:tcW w:w="5310" w:type="dxa"/>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blPrEx>
          <w:tblCellMar>
            <w:top w:w="0" w:type="dxa"/>
            <w:bottom w:w="0" w:type="dxa"/>
          </w:tblCellMar>
        </w:tblPrEx>
        <w:tc>
          <w:tcPr>
            <w:tcW w:w="4448"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c>
          <w:tcPr>
            <w:tcW w:w="5310" w:type="dxa"/>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(фамилия, имя, отчество (при наличии), подпись)</w:t>
            </w:r>
          </w:p>
        </w:tc>
      </w:tr>
      <w:tr w:rsidR="00061078" w:rsidRPr="00A957CC" w:rsidTr="00E31ADD">
        <w:tblPrEx>
          <w:tblCellMar>
            <w:top w:w="0" w:type="dxa"/>
            <w:bottom w:w="0" w:type="dxa"/>
          </w:tblCellMar>
        </w:tblPrEx>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061078" w:rsidRPr="00A957CC" w:rsidTr="00E31ADD">
        <w:tblPrEx>
          <w:tblCellMar>
            <w:top w:w="0" w:type="dxa"/>
            <w:bottom w:w="0" w:type="dxa"/>
          </w:tblCellMar>
        </w:tblPrEx>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bl>
    <w:p w:rsidR="00061078" w:rsidRDefault="00061078" w:rsidP="00061078">
      <w:pPr>
        <w:ind w:firstLine="709"/>
        <w:jc w:val="both"/>
        <w:rPr>
          <w:sz w:val="28"/>
          <w:szCs w:val="28"/>
        </w:rPr>
      </w:pPr>
    </w:p>
    <w:p w:rsidR="00061078" w:rsidRPr="00CF1239" w:rsidRDefault="00061078" w:rsidP="00061078">
      <w:pPr>
        <w:ind w:firstLine="709"/>
        <w:jc w:val="both"/>
        <w:rPr>
          <w:sz w:val="28"/>
          <w:szCs w:val="28"/>
        </w:rPr>
      </w:pPr>
      <w:r>
        <w:rPr>
          <w:sz w:val="28"/>
          <w:szCs w:val="28"/>
        </w:rPr>
        <w:t>1.10. Приложение 2 к Регламенту признать утратившим силу.</w:t>
      </w:r>
    </w:p>
    <w:p w:rsidR="00061078" w:rsidRPr="00654FFF" w:rsidRDefault="00061078" w:rsidP="00061078">
      <w:pPr>
        <w:ind w:firstLine="709"/>
        <w:jc w:val="both"/>
        <w:rPr>
          <w:sz w:val="28"/>
          <w:szCs w:val="28"/>
        </w:rPr>
      </w:pPr>
      <w:r w:rsidRPr="00CF1239">
        <w:rPr>
          <w:sz w:val="28"/>
          <w:szCs w:val="28"/>
        </w:rPr>
        <w:t>2. Обнародовать настоящее постановление</w:t>
      </w:r>
      <w:r w:rsidRPr="00311F29">
        <w:rPr>
          <w:sz w:val="28"/>
          <w:szCs w:val="28"/>
        </w:rPr>
        <w:t xml:space="preserve"> в</w:t>
      </w:r>
      <w:r w:rsidRPr="00654FFF">
        <w:rPr>
          <w:color w:val="000000"/>
          <w:sz w:val="28"/>
          <w:szCs w:val="28"/>
        </w:rPr>
        <w:t xml:space="preserve"> установленном порядке и р</w:t>
      </w:r>
      <w:r>
        <w:rPr>
          <w:color w:val="000000"/>
          <w:sz w:val="28"/>
          <w:szCs w:val="28"/>
        </w:rPr>
        <w:t>азместить на официальном сайте Гришковск</w:t>
      </w:r>
      <w:r w:rsidRPr="00654FFF">
        <w:rPr>
          <w:color w:val="000000"/>
          <w:sz w:val="28"/>
          <w:szCs w:val="28"/>
        </w:rPr>
        <w:t xml:space="preserve">ого сельского поселения Калининского района </w:t>
      </w:r>
      <w:r w:rsidRPr="00654FFF">
        <w:rPr>
          <w:sz w:val="28"/>
          <w:szCs w:val="28"/>
        </w:rPr>
        <w:t xml:space="preserve">в информационно-телекоммуникационной сети </w:t>
      </w:r>
      <w:r>
        <w:rPr>
          <w:sz w:val="28"/>
          <w:szCs w:val="28"/>
        </w:rPr>
        <w:t>"</w:t>
      </w:r>
      <w:r w:rsidRPr="00654FFF">
        <w:rPr>
          <w:sz w:val="28"/>
          <w:szCs w:val="28"/>
        </w:rPr>
        <w:t>Интернет</w:t>
      </w:r>
      <w:r>
        <w:rPr>
          <w:sz w:val="28"/>
          <w:szCs w:val="28"/>
        </w:rPr>
        <w:t xml:space="preserve">" </w:t>
      </w:r>
      <w:r w:rsidRPr="00106399">
        <w:rPr>
          <w:sz w:val="28"/>
          <w:szCs w:val="28"/>
        </w:rPr>
        <w:t>https://grishkovskoe.ru/</w:t>
      </w:r>
      <w:r w:rsidRPr="00654FFF">
        <w:rPr>
          <w:sz w:val="28"/>
          <w:szCs w:val="28"/>
        </w:rPr>
        <w:t>.</w:t>
      </w:r>
    </w:p>
    <w:p w:rsidR="00061078" w:rsidRPr="00654FFF" w:rsidRDefault="00061078" w:rsidP="00061078">
      <w:pPr>
        <w:ind w:firstLine="709"/>
        <w:jc w:val="both"/>
        <w:rPr>
          <w:sz w:val="28"/>
          <w:szCs w:val="28"/>
        </w:rPr>
      </w:pPr>
      <w:r w:rsidRPr="00654FFF">
        <w:rPr>
          <w:sz w:val="28"/>
          <w:szCs w:val="28"/>
        </w:rPr>
        <w:t xml:space="preserve">3. </w:t>
      </w:r>
      <w:proofErr w:type="gramStart"/>
      <w:r w:rsidRPr="00654FFF">
        <w:rPr>
          <w:sz w:val="28"/>
          <w:szCs w:val="28"/>
        </w:rPr>
        <w:t>Контроль за</w:t>
      </w:r>
      <w:proofErr w:type="gramEnd"/>
      <w:r w:rsidRPr="00654FFF">
        <w:rPr>
          <w:sz w:val="28"/>
          <w:szCs w:val="28"/>
        </w:rPr>
        <w:t xml:space="preserve"> выполнением настоящего постановления оставляю за собой.</w:t>
      </w:r>
    </w:p>
    <w:p w:rsidR="00061078" w:rsidRPr="00654FFF" w:rsidRDefault="00061078" w:rsidP="00061078">
      <w:pPr>
        <w:ind w:firstLine="709"/>
        <w:rPr>
          <w:sz w:val="28"/>
          <w:szCs w:val="28"/>
        </w:rPr>
      </w:pPr>
      <w:r w:rsidRPr="00654FFF">
        <w:rPr>
          <w:sz w:val="28"/>
          <w:szCs w:val="28"/>
        </w:rPr>
        <w:t xml:space="preserve">4. Постановление вступает в силу со дня его </w:t>
      </w:r>
      <w:r>
        <w:rPr>
          <w:sz w:val="28"/>
          <w:szCs w:val="28"/>
        </w:rPr>
        <w:t>обн</w:t>
      </w:r>
      <w:r w:rsidRPr="00654FFF">
        <w:rPr>
          <w:sz w:val="28"/>
          <w:szCs w:val="28"/>
        </w:rPr>
        <w:t>ародования.</w:t>
      </w:r>
    </w:p>
    <w:p w:rsidR="00061078" w:rsidRDefault="00061078" w:rsidP="00061078">
      <w:pPr>
        <w:ind w:firstLine="709"/>
        <w:rPr>
          <w:sz w:val="28"/>
          <w:szCs w:val="28"/>
        </w:rPr>
      </w:pPr>
    </w:p>
    <w:p w:rsidR="00061078" w:rsidRDefault="00061078" w:rsidP="00061078">
      <w:pPr>
        <w:ind w:firstLine="709"/>
        <w:rPr>
          <w:sz w:val="28"/>
          <w:szCs w:val="28"/>
        </w:rPr>
      </w:pPr>
    </w:p>
    <w:p w:rsidR="00061078" w:rsidRPr="00654FFF" w:rsidRDefault="00061078" w:rsidP="00061078">
      <w:pPr>
        <w:ind w:firstLine="709"/>
        <w:rPr>
          <w:sz w:val="28"/>
          <w:szCs w:val="28"/>
        </w:rPr>
      </w:pPr>
    </w:p>
    <w:p w:rsidR="00061078" w:rsidRPr="00654FFF" w:rsidRDefault="00061078" w:rsidP="00061078">
      <w:pPr>
        <w:rPr>
          <w:sz w:val="28"/>
          <w:szCs w:val="28"/>
        </w:rPr>
      </w:pPr>
      <w:r w:rsidRPr="00654FFF">
        <w:rPr>
          <w:sz w:val="28"/>
          <w:szCs w:val="28"/>
        </w:rPr>
        <w:t xml:space="preserve">Глава </w:t>
      </w:r>
      <w:r>
        <w:rPr>
          <w:sz w:val="28"/>
          <w:szCs w:val="28"/>
        </w:rPr>
        <w:t>Гришковск</w:t>
      </w:r>
      <w:r w:rsidRPr="00654FFF">
        <w:rPr>
          <w:sz w:val="28"/>
          <w:szCs w:val="28"/>
        </w:rPr>
        <w:t xml:space="preserve">ого </w:t>
      </w:r>
      <w:r>
        <w:rPr>
          <w:sz w:val="28"/>
          <w:szCs w:val="28"/>
        </w:rPr>
        <w:t xml:space="preserve"> </w:t>
      </w:r>
      <w:proofErr w:type="gramStart"/>
      <w:r w:rsidRPr="00654FFF">
        <w:rPr>
          <w:sz w:val="28"/>
          <w:szCs w:val="28"/>
        </w:rPr>
        <w:t>сельского</w:t>
      </w:r>
      <w:proofErr w:type="gramEnd"/>
      <w:r w:rsidRPr="00654FFF">
        <w:rPr>
          <w:sz w:val="28"/>
          <w:szCs w:val="28"/>
        </w:rPr>
        <w:t xml:space="preserve"> поселения </w:t>
      </w:r>
    </w:p>
    <w:p w:rsidR="00AB2810" w:rsidRDefault="00061078" w:rsidP="00061078">
      <w:pPr>
        <w:jc w:val="both"/>
      </w:pPr>
      <w:r w:rsidRPr="00654FFF">
        <w:rPr>
          <w:sz w:val="28"/>
          <w:szCs w:val="28"/>
        </w:rPr>
        <w:t xml:space="preserve">Калининского района       </w:t>
      </w:r>
      <w:r>
        <w:rPr>
          <w:sz w:val="28"/>
          <w:szCs w:val="28"/>
        </w:rPr>
        <w:t xml:space="preserve">                                                                   Т.А. Некрасова</w:t>
      </w:r>
    </w:p>
    <w:sectPr w:rsidR="00AB2810" w:rsidSect="00C2375A">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ABD"/>
    <w:rsid w:val="0004251D"/>
    <w:rsid w:val="00061078"/>
    <w:rsid w:val="000C3BBA"/>
    <w:rsid w:val="000D0ABD"/>
    <w:rsid w:val="00250782"/>
    <w:rsid w:val="00293FF8"/>
    <w:rsid w:val="007633E6"/>
    <w:rsid w:val="007D5713"/>
    <w:rsid w:val="0090355B"/>
    <w:rsid w:val="00994AFE"/>
    <w:rsid w:val="009979F5"/>
    <w:rsid w:val="009D10B0"/>
    <w:rsid w:val="00A62A62"/>
    <w:rsid w:val="00AB2810"/>
    <w:rsid w:val="00AD3253"/>
    <w:rsid w:val="00B53796"/>
    <w:rsid w:val="00BA1DD2"/>
    <w:rsid w:val="00BF4C76"/>
    <w:rsid w:val="00C2375A"/>
    <w:rsid w:val="00C238E1"/>
    <w:rsid w:val="00CE0736"/>
    <w:rsid w:val="00D20D20"/>
    <w:rsid w:val="00E64FBD"/>
    <w:rsid w:val="00EB1669"/>
    <w:rsid w:val="00F240B6"/>
    <w:rsid w:val="00F81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BD"/>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61078"/>
    <w:pPr>
      <w:keepNext/>
      <w:jc w:val="center"/>
      <w:outlineLvl w:val="2"/>
    </w:pPr>
    <w:rPr>
      <w:sz w:val="28"/>
      <w:szCs w:val="28"/>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AFE"/>
    <w:rPr>
      <w:rFonts w:ascii="Tahoma" w:hAnsi="Tahoma" w:cs="Tahoma"/>
      <w:sz w:val="16"/>
      <w:szCs w:val="16"/>
    </w:rPr>
  </w:style>
  <w:style w:type="character" w:customStyle="1" w:styleId="a4">
    <w:name w:val="Текст выноски Знак"/>
    <w:basedOn w:val="a0"/>
    <w:link w:val="a3"/>
    <w:uiPriority w:val="99"/>
    <w:semiHidden/>
    <w:rsid w:val="00994AFE"/>
    <w:rPr>
      <w:rFonts w:ascii="Tahoma" w:eastAsia="Times New Roman" w:hAnsi="Tahoma" w:cs="Tahoma"/>
      <w:sz w:val="16"/>
      <w:szCs w:val="16"/>
      <w:lang w:eastAsia="ru-RU"/>
    </w:rPr>
  </w:style>
  <w:style w:type="paragraph" w:styleId="a5">
    <w:name w:val="No Spacing"/>
    <w:link w:val="a6"/>
    <w:uiPriority w:val="1"/>
    <w:qFormat/>
    <w:rsid w:val="009D10B0"/>
    <w:pPr>
      <w:spacing w:after="0" w:line="240" w:lineRule="auto"/>
    </w:pPr>
  </w:style>
  <w:style w:type="character" w:customStyle="1" w:styleId="a6">
    <w:name w:val="Без интервала Знак"/>
    <w:link w:val="a5"/>
    <w:uiPriority w:val="1"/>
    <w:locked/>
    <w:rsid w:val="009D10B0"/>
  </w:style>
  <w:style w:type="character" w:styleId="a7">
    <w:name w:val="Strong"/>
    <w:basedOn w:val="a0"/>
    <w:uiPriority w:val="22"/>
    <w:qFormat/>
    <w:rsid w:val="00D20D20"/>
    <w:rPr>
      <w:b/>
      <w:bCs/>
    </w:rPr>
  </w:style>
  <w:style w:type="character" w:customStyle="1" w:styleId="30">
    <w:name w:val="Заголовок 3 Знак"/>
    <w:basedOn w:val="a0"/>
    <w:link w:val="3"/>
    <w:rsid w:val="00061078"/>
    <w:rPr>
      <w:rFonts w:ascii="Times New Roman" w:eastAsia="Times New Roman" w:hAnsi="Times New Roman" w:cs="Times New Roman"/>
      <w:sz w:val="28"/>
      <w:szCs w:val="28"/>
      <w:u w:val="single"/>
      <w:lang/>
    </w:rPr>
  </w:style>
  <w:style w:type="paragraph" w:customStyle="1" w:styleId="a8">
    <w:name w:val="Нормальный (таблица)"/>
    <w:basedOn w:val="a"/>
    <w:next w:val="a"/>
    <w:rsid w:val="00061078"/>
    <w:pPr>
      <w:widowControl w:val="0"/>
      <w:autoSpaceDE w:val="0"/>
      <w:autoSpaceDN w:val="0"/>
      <w:adjustRightInd w:val="0"/>
      <w:jc w:val="both"/>
    </w:pPr>
    <w:rPr>
      <w:rFonts w:ascii="Arial" w:hAnsi="Arial" w:cs="Arial"/>
      <w:sz w:val="26"/>
      <w:szCs w:val="26"/>
    </w:rPr>
  </w:style>
  <w:style w:type="character" w:customStyle="1" w:styleId="a9">
    <w:name w:val="Гипертекстовая ссылка"/>
    <w:uiPriority w:val="99"/>
    <w:rsid w:val="00061078"/>
    <w:rPr>
      <w:color w:val="106BBE"/>
    </w:rPr>
  </w:style>
  <w:style w:type="paragraph" w:customStyle="1" w:styleId="1">
    <w:name w:val="Стиль1"/>
    <w:basedOn w:val="a"/>
    <w:link w:val="10"/>
    <w:qFormat/>
    <w:rsid w:val="00061078"/>
    <w:pPr>
      <w:autoSpaceDE w:val="0"/>
      <w:autoSpaceDN w:val="0"/>
      <w:adjustRightInd w:val="0"/>
      <w:ind w:firstLine="709"/>
      <w:jc w:val="both"/>
    </w:pPr>
    <w:rPr>
      <w:sz w:val="24"/>
      <w:szCs w:val="24"/>
      <w:lang/>
    </w:rPr>
  </w:style>
  <w:style w:type="character" w:customStyle="1" w:styleId="10">
    <w:name w:val="Стиль1 Знак"/>
    <w:link w:val="1"/>
    <w:rsid w:val="00061078"/>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AFE"/>
    <w:rPr>
      <w:rFonts w:ascii="Tahoma" w:hAnsi="Tahoma" w:cs="Tahoma"/>
      <w:sz w:val="16"/>
      <w:szCs w:val="16"/>
    </w:rPr>
  </w:style>
  <w:style w:type="character" w:customStyle="1" w:styleId="a4">
    <w:name w:val="Текст выноски Знак"/>
    <w:basedOn w:val="a0"/>
    <w:link w:val="a3"/>
    <w:uiPriority w:val="99"/>
    <w:semiHidden/>
    <w:rsid w:val="00994AFE"/>
    <w:rPr>
      <w:rFonts w:ascii="Tahoma" w:eastAsia="Times New Roman" w:hAnsi="Tahoma" w:cs="Tahoma"/>
      <w:sz w:val="16"/>
      <w:szCs w:val="16"/>
      <w:lang w:eastAsia="ru-RU"/>
    </w:rPr>
  </w:style>
  <w:style w:type="paragraph" w:styleId="a5">
    <w:name w:val="No Spacing"/>
    <w:link w:val="a6"/>
    <w:uiPriority w:val="1"/>
    <w:qFormat/>
    <w:rsid w:val="009D10B0"/>
    <w:pPr>
      <w:spacing w:after="0" w:line="240" w:lineRule="auto"/>
    </w:pPr>
  </w:style>
  <w:style w:type="character" w:customStyle="1" w:styleId="a6">
    <w:name w:val="Без интервала Знак"/>
    <w:link w:val="a5"/>
    <w:uiPriority w:val="1"/>
    <w:locked/>
    <w:rsid w:val="009D10B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municipal.garant.ru/document/redirect/402824917/0" TargetMode="Externa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image" Target="media/image1.jpeg"/><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3011</Words>
  <Characters>17166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2022-05-12T08:31:00Z</cp:lastPrinted>
  <dcterms:created xsi:type="dcterms:W3CDTF">2021-05-21T11:08:00Z</dcterms:created>
  <dcterms:modified xsi:type="dcterms:W3CDTF">2022-10-19T12:19:00Z</dcterms:modified>
</cp:coreProperties>
</file>