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4E" w:rsidRPr="001663AE" w:rsidRDefault="008779F8" w:rsidP="008779F8">
      <w:pPr>
        <w:pStyle w:val="a4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82634E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82634E" w:rsidRPr="0073428A" w:rsidRDefault="0082634E" w:rsidP="0082634E">
      <w:pPr>
        <w:pStyle w:val="a4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34E" w:rsidRDefault="0082634E" w:rsidP="0082634E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73428A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82634E" w:rsidRPr="0073428A" w:rsidRDefault="0082634E" w:rsidP="0082634E">
      <w:pPr>
        <w:pStyle w:val="a4"/>
        <w:jc w:val="center"/>
        <w:rPr>
          <w:rFonts w:ascii="Times New Roman" w:hAnsi="Times New Roman"/>
          <w:b/>
          <w:noProof/>
          <w:sz w:val="27"/>
          <w:szCs w:val="27"/>
        </w:rPr>
      </w:pPr>
    </w:p>
    <w:p w:rsidR="0082634E" w:rsidRPr="0073428A" w:rsidRDefault="0082634E" w:rsidP="0082634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3428A">
        <w:rPr>
          <w:rFonts w:ascii="Times New Roman" w:hAnsi="Times New Roman"/>
          <w:b/>
          <w:sz w:val="32"/>
          <w:szCs w:val="32"/>
        </w:rPr>
        <w:t>ПОСТАНОВЛЕНИЕ</w:t>
      </w:r>
    </w:p>
    <w:p w:rsidR="0082634E" w:rsidRPr="0073428A" w:rsidRDefault="0082634E" w:rsidP="0082634E">
      <w:pPr>
        <w:pStyle w:val="a4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2634E" w:rsidRPr="00EF0CBC" w:rsidTr="00E915C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634E" w:rsidRPr="00EF0CBC" w:rsidRDefault="0082634E" w:rsidP="0082634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F0CBC">
        <w:rPr>
          <w:rFonts w:ascii="Times New Roman" w:hAnsi="Times New Roman"/>
          <w:sz w:val="26"/>
          <w:szCs w:val="26"/>
        </w:rPr>
        <w:t>село Гришковское</w:t>
      </w:r>
    </w:p>
    <w:p w:rsidR="0082634E" w:rsidRDefault="0082634E" w:rsidP="0082634E">
      <w:pPr>
        <w:rPr>
          <w:rFonts w:ascii="Times New Roman" w:hAnsi="Times New Roman"/>
          <w:sz w:val="28"/>
          <w:szCs w:val="28"/>
        </w:rPr>
      </w:pPr>
    </w:p>
    <w:p w:rsidR="002457E2" w:rsidRDefault="002457E2" w:rsidP="0082634E">
      <w:pPr>
        <w:rPr>
          <w:rFonts w:ascii="Times New Roman" w:hAnsi="Times New Roman"/>
          <w:sz w:val="28"/>
          <w:szCs w:val="28"/>
        </w:rPr>
      </w:pPr>
    </w:p>
    <w:p w:rsidR="002457E2" w:rsidRPr="00EF0CBC" w:rsidRDefault="002457E2" w:rsidP="0082634E">
      <w:pPr>
        <w:rPr>
          <w:rFonts w:ascii="Times New Roman" w:hAnsi="Times New Roman"/>
          <w:sz w:val="28"/>
          <w:szCs w:val="28"/>
        </w:rPr>
      </w:pPr>
    </w:p>
    <w:p w:rsidR="002457E2" w:rsidRDefault="0082634E" w:rsidP="00245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634E">
        <w:rPr>
          <w:rFonts w:ascii="Times New Roman" w:hAnsi="Times New Roman"/>
          <w:b/>
          <w:sz w:val="28"/>
          <w:szCs w:val="28"/>
        </w:rPr>
        <w:t>О</w:t>
      </w:r>
      <w:r w:rsidR="002457E2">
        <w:rPr>
          <w:rFonts w:ascii="Times New Roman" w:hAnsi="Times New Roman"/>
          <w:b/>
          <w:sz w:val="28"/>
          <w:szCs w:val="28"/>
        </w:rPr>
        <w:t>б утверждении Порядка</w:t>
      </w:r>
      <w:r w:rsidRPr="0082634E">
        <w:rPr>
          <w:rFonts w:ascii="Times New Roman" w:hAnsi="Times New Roman"/>
          <w:b/>
          <w:sz w:val="28"/>
          <w:szCs w:val="28"/>
        </w:rPr>
        <w:t xml:space="preserve"> </w:t>
      </w:r>
      <w:r w:rsidR="002457E2" w:rsidRPr="002457E2">
        <w:rPr>
          <w:rFonts w:ascii="Times New Roman" w:hAnsi="Times New Roman"/>
          <w:b/>
          <w:sz w:val="28"/>
          <w:szCs w:val="28"/>
        </w:rPr>
        <w:t xml:space="preserve">предоставления льгот </w:t>
      </w:r>
    </w:p>
    <w:p w:rsidR="002457E2" w:rsidRDefault="002457E2" w:rsidP="00245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 xml:space="preserve">отдельным категориям граждан при посещении </w:t>
      </w:r>
    </w:p>
    <w:p w:rsidR="002457E2" w:rsidRDefault="002457E2" w:rsidP="00245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 xml:space="preserve">муниципальных учреждений культуры </w:t>
      </w:r>
    </w:p>
    <w:p w:rsidR="0082634E" w:rsidRPr="002457E2" w:rsidRDefault="002457E2" w:rsidP="002457E2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2457E2" w:rsidRDefault="002457E2" w:rsidP="002457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57E2" w:rsidRDefault="002457E2" w:rsidP="002457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57E2" w:rsidRPr="0082634E" w:rsidRDefault="002457E2" w:rsidP="00245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2634E" w:rsidRPr="007C3ECF" w:rsidRDefault="003C24E5" w:rsidP="007C3E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52</w:t>
      </w:r>
      <w:r w:rsidR="007C3ECF">
        <w:rPr>
          <w:rFonts w:ascii="Times New Roman" w:hAnsi="Times New Roman"/>
          <w:sz w:val="28"/>
          <w:szCs w:val="28"/>
        </w:rPr>
        <w:t xml:space="preserve"> </w:t>
      </w:r>
      <w:r w:rsidR="007C3ECF" w:rsidRPr="007C3ECF">
        <w:rPr>
          <w:rFonts w:ascii="Times New Roman" w:hAnsi="Times New Roman"/>
          <w:sz w:val="28"/>
          <w:szCs w:val="28"/>
        </w:rPr>
        <w:t xml:space="preserve">Закона Российской Федерации от 9 октября 1992 </w:t>
      </w:r>
      <w:r w:rsidR="007C3ECF">
        <w:rPr>
          <w:rFonts w:ascii="Times New Roman" w:hAnsi="Times New Roman"/>
          <w:sz w:val="28"/>
          <w:szCs w:val="28"/>
        </w:rPr>
        <w:t>г. №</w:t>
      </w:r>
      <w:r w:rsidR="007C3ECF" w:rsidRPr="007C3ECF">
        <w:rPr>
          <w:rFonts w:ascii="Times New Roman" w:hAnsi="Times New Roman"/>
          <w:sz w:val="28"/>
          <w:szCs w:val="28"/>
        </w:rPr>
        <w:t xml:space="preserve"> 3612-1 </w:t>
      </w:r>
      <w:r w:rsidR="007C3ECF">
        <w:rPr>
          <w:rFonts w:ascii="Times New Roman" w:hAnsi="Times New Roman"/>
          <w:sz w:val="28"/>
          <w:szCs w:val="28"/>
        </w:rPr>
        <w:t>"</w:t>
      </w:r>
      <w:r w:rsidR="007C3ECF" w:rsidRPr="007C3ECF">
        <w:rPr>
          <w:rFonts w:ascii="Times New Roman" w:hAnsi="Times New Roman"/>
          <w:sz w:val="28"/>
          <w:szCs w:val="28"/>
        </w:rPr>
        <w:t>Основы законодательства Российской Федерации о культуре</w:t>
      </w:r>
      <w:r w:rsidR="007C3ECF">
        <w:rPr>
          <w:rFonts w:ascii="Times New Roman" w:hAnsi="Times New Roman"/>
          <w:sz w:val="28"/>
          <w:szCs w:val="28"/>
        </w:rPr>
        <w:t>"</w:t>
      </w:r>
      <w:r w:rsidR="007C3ECF" w:rsidRPr="007C3ECF">
        <w:rPr>
          <w:rFonts w:ascii="Times New Roman" w:hAnsi="Times New Roman"/>
          <w:sz w:val="28"/>
          <w:szCs w:val="28"/>
        </w:rPr>
        <w:t xml:space="preserve">, </w:t>
      </w:r>
      <w:r w:rsidR="00BD7F30">
        <w:rPr>
          <w:rFonts w:ascii="Times New Roman" w:hAnsi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="001F5D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создания условий для доступности услуг в сфере культуры и досуга для всех категорий граждан,    </w:t>
      </w:r>
      <w:proofErr w:type="gramStart"/>
      <w:r w:rsidR="001F5DB1">
        <w:rPr>
          <w:rFonts w:ascii="Times New Roman" w:hAnsi="Times New Roman"/>
          <w:sz w:val="28"/>
          <w:szCs w:val="28"/>
        </w:rPr>
        <w:t>п</w:t>
      </w:r>
      <w:proofErr w:type="gramEnd"/>
      <w:r w:rsidR="001F5DB1"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 w:rsidR="001F5DB1">
        <w:rPr>
          <w:rFonts w:ascii="Times New Roman" w:hAnsi="Times New Roman"/>
          <w:sz w:val="28"/>
          <w:szCs w:val="28"/>
        </w:rPr>
        <w:t>л</w:t>
      </w:r>
      <w:proofErr w:type="gramEnd"/>
      <w:r w:rsidR="001F5DB1">
        <w:rPr>
          <w:rFonts w:ascii="Times New Roman" w:hAnsi="Times New Roman"/>
          <w:sz w:val="28"/>
          <w:szCs w:val="28"/>
        </w:rPr>
        <w:t xml:space="preserve"> я ю</w:t>
      </w:r>
      <w:r w:rsidR="0082634E" w:rsidRPr="007C3ECF">
        <w:rPr>
          <w:rFonts w:ascii="Times New Roman" w:hAnsi="Times New Roman"/>
          <w:sz w:val="28"/>
          <w:szCs w:val="28"/>
        </w:rPr>
        <w:t xml:space="preserve">: </w:t>
      </w:r>
    </w:p>
    <w:p w:rsidR="0082634E" w:rsidRPr="0082634E" w:rsidRDefault="0082634E" w:rsidP="00BD7F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2634E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BD7F30" w:rsidRPr="00BD7F30">
        <w:rPr>
          <w:rFonts w:ascii="Times New Roman" w:hAnsi="Times New Roman"/>
          <w:sz w:val="28"/>
          <w:szCs w:val="28"/>
        </w:rPr>
        <w:t>предоставления льгот отдельным категориям граждан при посещении</w:t>
      </w:r>
      <w:r w:rsidR="00BD7F30">
        <w:rPr>
          <w:rFonts w:ascii="Times New Roman" w:hAnsi="Times New Roman"/>
          <w:sz w:val="28"/>
          <w:szCs w:val="28"/>
        </w:rPr>
        <w:t xml:space="preserve"> </w:t>
      </w:r>
      <w:r w:rsidR="00BD7F30" w:rsidRPr="00BD7F30">
        <w:rPr>
          <w:rFonts w:ascii="Times New Roman" w:hAnsi="Times New Roman"/>
          <w:sz w:val="28"/>
          <w:szCs w:val="28"/>
        </w:rPr>
        <w:t>муниципальных учреждений культуры Гришковского сельского поселения Калининского района</w:t>
      </w:r>
      <w:r w:rsidR="00BD7F30">
        <w:rPr>
          <w:rFonts w:ascii="Times New Roman" w:hAnsi="Times New Roman"/>
          <w:sz w:val="28"/>
          <w:szCs w:val="28"/>
        </w:rPr>
        <w:t xml:space="preserve"> </w:t>
      </w:r>
      <w:r w:rsidRPr="0082634E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4F66B0" w:rsidRPr="004C3239" w:rsidRDefault="004F66B0" w:rsidP="004F66B0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0CBC">
        <w:rPr>
          <w:rFonts w:ascii="Times New Roman" w:hAnsi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</w:rPr>
        <w:t>кого поселения   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она</w:t>
      </w:r>
      <w:r w:rsidRPr="00E04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4C3239">
        <w:rPr>
          <w:rFonts w:ascii="Times New Roman" w:hAnsi="Times New Roman"/>
          <w:sz w:val="28"/>
          <w:szCs w:val="28"/>
        </w:rPr>
        <w:t xml:space="preserve">.   </w:t>
      </w:r>
    </w:p>
    <w:p w:rsidR="004F66B0" w:rsidRPr="00E04D39" w:rsidRDefault="004F66B0" w:rsidP="004F66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4F66B0" w:rsidRPr="00EF0CBC" w:rsidRDefault="004F66B0" w:rsidP="004F66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4F66B0" w:rsidRDefault="004F66B0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F66B0" w:rsidRDefault="004F66B0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4F66B0" w:rsidRDefault="004F66B0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В.А. Даценко</w:t>
      </w:r>
    </w:p>
    <w:p w:rsidR="00C8045F" w:rsidRDefault="00C8045F" w:rsidP="002457E2">
      <w:pPr>
        <w:pStyle w:val="a8"/>
        <w:shd w:val="clear" w:color="auto" w:fill="FFFFFF"/>
        <w:ind w:left="0" w:firstLine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66B0" w:rsidRPr="002457E2" w:rsidRDefault="004F66B0" w:rsidP="002457E2">
      <w:pPr>
        <w:pStyle w:val="a8"/>
        <w:shd w:val="clear" w:color="auto" w:fill="FFFFFF"/>
        <w:ind w:left="0" w:firstLine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457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F66B0" w:rsidRDefault="004F66B0" w:rsidP="004F66B0">
      <w:pPr>
        <w:spacing w:line="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6B0" w:rsidRDefault="004F66B0" w:rsidP="004F66B0">
      <w:pPr>
        <w:spacing w:line="0" w:lineRule="atLeas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F66B0" w:rsidRDefault="004F66B0" w:rsidP="004F66B0">
      <w:pPr>
        <w:spacing w:line="0" w:lineRule="atLeas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постановлением</w:t>
      </w:r>
      <w:r w:rsidRPr="0029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Гришковского </w:t>
      </w:r>
      <w:r w:rsidRPr="0029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</w:p>
    <w:p w:rsidR="00BD7F30" w:rsidRDefault="004F66B0" w:rsidP="00BD7F30">
      <w:pPr>
        <w:spacing w:line="0" w:lineRule="atLeas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Калининского района </w:t>
      </w:r>
      <w:r w:rsidR="00BD7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7F3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4F66B0" w:rsidRDefault="00BD7F30" w:rsidP="00BD7F30">
      <w:pPr>
        <w:spacing w:line="0" w:lineRule="atLeas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  </w:t>
      </w:r>
      <w:r w:rsidR="004F66B0">
        <w:rPr>
          <w:rFonts w:ascii="Times New Roman" w:eastAsia="Times New Roman" w:hAnsi="Times New Roman" w:cs="Times New Roman"/>
          <w:sz w:val="28"/>
          <w:szCs w:val="28"/>
        </w:rPr>
        <w:t>__________2020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6B0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:rsidR="004F66B0" w:rsidRDefault="004F66B0" w:rsidP="004F66B0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F66B0" w:rsidRDefault="004F66B0" w:rsidP="004F66B0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66B0" w:rsidRDefault="004F66B0" w:rsidP="004F66B0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2634E" w:rsidRPr="004F66B0" w:rsidRDefault="0082634E" w:rsidP="004F6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>предоставления льгот отдельным категориям граждан при посещении</w:t>
      </w:r>
    </w:p>
    <w:p w:rsidR="0082634E" w:rsidRPr="004F66B0" w:rsidRDefault="0082634E" w:rsidP="004F6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 xml:space="preserve">муниципальных учреждений культуры </w:t>
      </w:r>
      <w:r w:rsidR="004F66B0" w:rsidRPr="004F66B0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4F66B0" w:rsidRDefault="004F66B0" w:rsidP="008263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34E" w:rsidRDefault="0082634E" w:rsidP="004F66B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82634E">
        <w:rPr>
          <w:rFonts w:ascii="Times New Roman" w:hAnsi="Times New Roman"/>
          <w:sz w:val="28"/>
          <w:szCs w:val="28"/>
        </w:rPr>
        <w:t>Общие положения</w:t>
      </w:r>
    </w:p>
    <w:p w:rsidR="004F66B0" w:rsidRPr="0082634E" w:rsidRDefault="004F66B0" w:rsidP="004F66B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00408B" w:rsidRPr="0082634E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2634E">
        <w:rPr>
          <w:rFonts w:ascii="Times New Roman" w:hAnsi="Times New Roman"/>
          <w:sz w:val="28"/>
          <w:szCs w:val="28"/>
        </w:rPr>
        <w:t xml:space="preserve">Настоящий порядок определяет предоставление льгот отдельным категориям граждан на бесплатное посещение муниципальных учреждений культуры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2634E">
        <w:rPr>
          <w:rFonts w:ascii="Times New Roman" w:hAnsi="Times New Roman"/>
          <w:sz w:val="28"/>
          <w:szCs w:val="28"/>
        </w:rPr>
        <w:t xml:space="preserve">, платных мероприятий, проводимых муниципальными учреждениями культуры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2634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 Учреждения</w:t>
      </w:r>
      <w:r w:rsidRPr="0082634E">
        <w:rPr>
          <w:rFonts w:ascii="Times New Roman" w:hAnsi="Times New Roman"/>
          <w:sz w:val="28"/>
          <w:szCs w:val="28"/>
        </w:rPr>
        <w:t xml:space="preserve">). 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2. При проведении платных мероприятий Учреждениями право на льготы может быть предоставлено детя</w:t>
      </w:r>
      <w:r>
        <w:rPr>
          <w:rFonts w:ascii="Times New Roman" w:hAnsi="Times New Roman"/>
          <w:sz w:val="28"/>
          <w:szCs w:val="28"/>
        </w:rPr>
        <w:t>м дошкольного возраста, обучающимся</w:t>
      </w:r>
      <w:r w:rsidRPr="0000408B">
        <w:rPr>
          <w:rFonts w:ascii="Times New Roman" w:hAnsi="Times New Roman"/>
          <w:sz w:val="28"/>
          <w:szCs w:val="28"/>
        </w:rPr>
        <w:t>, инвалидам, военнослужащим, проходящим службу по призыву.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3. Перечень льгот с указанием размера, лиц, которым они предоставляются, и видов платных мероприятий, при организации которых реализуется право указанных лиц на получение льгот, утверждается приказом (распоряжением) руководителя Учреждения.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4. Право на получение льгот при посещении платных мероприятий, проводимых Учреждениями, может быть реализовано лицами при предъявлении соответствующего документа: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свидетельства о рождении - для детей дошкольного возраста;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справки из школы (лицея, гимназии) - для лиц, обучающихся в образовательном учреждении среднего образования;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08B">
        <w:rPr>
          <w:rFonts w:ascii="Times New Roman" w:hAnsi="Times New Roman"/>
          <w:sz w:val="28"/>
          <w:szCs w:val="28"/>
        </w:rPr>
        <w:t>студенческого билета - для обучающихся в образовательных учреждениях высшего и среднего профессионального образования;</w:t>
      </w:r>
      <w:proofErr w:type="gramEnd"/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пенсионного удостоверения - для инвалидов;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военного билета - для военнослужащих, проходящих службу по призыву;</w:t>
      </w:r>
    </w:p>
    <w:p w:rsidR="0000408B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иных документов, подтверждающих право на льготы.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5. При установлении льгот при организации платных мероприятий руководители Учреждений назначают приказом (распоряжением) из числа своих работников лицо, ответственное за реализацию указанных льгот.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lastRenderedPageBreak/>
        <w:t>Все споры, связанные с реализацией права на льготы при организации платных мероприятий, должны разрешаться с участием лица, ответственного за реализацию льгот, установленных Учреждениями.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6. В случае предоставления льгот Учреждения обеспечивают размещение информации о перечне предоставляемых льгот и лицах, которым предоставляются льготы, в местах, доступных для посетителей платных мероприятий, проводимых Учреждениями.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 xml:space="preserve">7. В случае отмены льгот, предоставляемых лицам при организации платных мероприятий, Учреждения предусматривают размещение информации о перечне отмененных льгот в местах, доступных для посетителей платных мероприятий, проводимых Учреждениями, не </w:t>
      </w:r>
      <w:proofErr w:type="gramStart"/>
      <w:r w:rsidRPr="0000408B">
        <w:rPr>
          <w:rFonts w:ascii="Times New Roman" w:hAnsi="Times New Roman"/>
          <w:sz w:val="28"/>
          <w:szCs w:val="28"/>
        </w:rPr>
        <w:t>позднее</w:t>
      </w:r>
      <w:proofErr w:type="gramEnd"/>
      <w:r w:rsidRPr="0000408B">
        <w:rPr>
          <w:rFonts w:ascii="Times New Roman" w:hAnsi="Times New Roman"/>
          <w:sz w:val="28"/>
          <w:szCs w:val="28"/>
        </w:rPr>
        <w:t xml:space="preserve"> чем за 10 дней до их отмены.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8. Предоставление льгот при проведении платных мероприятий осуществляется в рамках общего объема с</w:t>
      </w:r>
      <w:r>
        <w:rPr>
          <w:rFonts w:ascii="Times New Roman" w:hAnsi="Times New Roman"/>
          <w:sz w:val="28"/>
          <w:szCs w:val="28"/>
        </w:rPr>
        <w:t>редств, полученных Учреждениями</w:t>
      </w:r>
    </w:p>
    <w:p w:rsidR="00311114" w:rsidRDefault="0000408B" w:rsidP="00395D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от приносящей доход деятельности.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0408B" w:rsidRPr="0082634E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00408B" w:rsidRPr="0000408B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00408B" w:rsidRPr="0000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DC9"/>
    <w:multiLevelType w:val="hybridMultilevel"/>
    <w:tmpl w:val="2E4E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0E"/>
    <w:rsid w:val="0000408B"/>
    <w:rsid w:val="001F5DB1"/>
    <w:rsid w:val="002457E2"/>
    <w:rsid w:val="00311114"/>
    <w:rsid w:val="00395D99"/>
    <w:rsid w:val="003C24E5"/>
    <w:rsid w:val="004F66B0"/>
    <w:rsid w:val="007C3ECF"/>
    <w:rsid w:val="0082634E"/>
    <w:rsid w:val="008779F8"/>
    <w:rsid w:val="00926C5C"/>
    <w:rsid w:val="00BD7F30"/>
    <w:rsid w:val="00C8045F"/>
    <w:rsid w:val="00E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263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634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63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263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634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63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2020-05-28T08:41:00Z</dcterms:created>
  <dcterms:modified xsi:type="dcterms:W3CDTF">2020-07-09T12:04:00Z</dcterms:modified>
</cp:coreProperties>
</file>